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9A0B6F" w:rsidR="009A0B6F" w:rsidP="006B156A" w:rsidRDefault="006B156A" w14:paraId="02635FFB" w14:textId="6DFF372A">
      <w:pPr>
        <w:rPr>
          <w:b/>
          <w:bCs/>
          <w:sz w:val="36"/>
          <w:szCs w:val="36"/>
        </w:rPr>
      </w:pPr>
      <w:r>
        <w:rPr>
          <w:b/>
          <w:bCs/>
          <w:noProof/>
          <w:sz w:val="36"/>
          <w:szCs w:val="36"/>
        </w:rPr>
        <w:drawing>
          <wp:anchor distT="0" distB="0" distL="114300" distR="114300" simplePos="0" relativeHeight="251664896" behindDoc="1" locked="0" layoutInCell="1" allowOverlap="1" wp14:anchorId="39B93A7B" wp14:editId="0AACA9BC">
            <wp:simplePos x="0" y="0"/>
            <wp:positionH relativeFrom="column">
              <wp:posOffset>5162550</wp:posOffset>
            </wp:positionH>
            <wp:positionV relativeFrom="paragraph">
              <wp:posOffset>-866775</wp:posOffset>
            </wp:positionV>
            <wp:extent cx="1457325" cy="148590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1485900"/>
                    </a:xfrm>
                    <a:prstGeom prst="rect">
                      <a:avLst/>
                    </a:prstGeom>
                    <a:noFill/>
                  </pic:spPr>
                </pic:pic>
              </a:graphicData>
            </a:graphic>
            <wp14:sizeRelV relativeFrom="margin">
              <wp14:pctHeight>0</wp14:pctHeight>
            </wp14:sizeRelV>
          </wp:anchor>
        </w:drawing>
      </w:r>
      <w:r w:rsidRPr="009A0B6F" w:rsidR="009A0B6F">
        <w:rPr>
          <w:b w:val="1"/>
          <w:bCs w:val="1"/>
          <w:sz w:val="36"/>
          <w:szCs w:val="36"/>
        </w:rPr>
        <w:t>Parent Carer Voice Working Partnership Agreement.</w:t>
      </w:r>
    </w:p>
    <w:p w:rsidRPr="000A54D9" w:rsidR="00B3109A" w:rsidP="009A0B6F" w:rsidRDefault="00B3109A" w14:paraId="13D2F567" w14:textId="143AF09D">
      <w:pPr>
        <w:rPr>
          <w:b/>
          <w:bCs/>
          <w:sz w:val="32"/>
          <w:szCs w:val="32"/>
        </w:rPr>
      </w:pPr>
      <w:r>
        <w:rPr>
          <w:noProof/>
        </w:rPr>
        <mc:AlternateContent>
          <mc:Choice Requires="wps">
            <w:drawing>
              <wp:inline distT="0" distB="0" distL="0" distR="0" wp14:anchorId="54FEC477" wp14:editId="4CC3F175">
                <wp:extent cx="304800" cy="304800"/>
                <wp:effectExtent l="0" t="0" r="0" b="0"/>
                <wp:docPr id="1" name="ClipboardAs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ClipboardAsImage" style="width:24pt;height:2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527A69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CbIbTt7AEAAMkDAAAOAAAAAAAAAAAAAAAAAC4CAABkcnMvZTJvRG9jLnhtbFBL&#10;AQItABQABgAIAAAAIQBMoOks2AAAAAMBAAAPAAAAAAAAAAAAAAAAAEYEAABkcnMvZG93bnJldi54&#10;bWxQSwUGAAAAAAQABADzAAAASwUAAAAA&#10;">
                <o:lock v:ext="edit" aspectratio="t"/>
                <w10:anchorlock/>
              </v:rect>
            </w:pict>
          </mc:Fallback>
        </mc:AlternateContent>
      </w:r>
      <w:r w:rsidRPr="000A54D9">
        <w:rPr>
          <w:b/>
          <w:bCs/>
          <w:sz w:val="32"/>
          <w:szCs w:val="32"/>
        </w:rPr>
        <w:t>Our partnership vision is that all children, young people and their parents and carers have equal opportunity to meaningfully participate in the decisions that affect them at individual, operational and strategic levels - developing the skills and knowledge required to be decision-makers in their own lives.</w:t>
      </w:r>
    </w:p>
    <w:p w:rsidRPr="000A54D9" w:rsidR="009A0B6F" w:rsidP="009A0B6F" w:rsidRDefault="009A0B6F" w14:paraId="342D68DD" w14:textId="77777777">
      <w:pPr>
        <w:rPr>
          <w:b/>
          <w:bCs/>
          <w:sz w:val="32"/>
          <w:szCs w:val="32"/>
        </w:rPr>
      </w:pPr>
    </w:p>
    <w:p w:rsidRPr="00C54492" w:rsidR="00000259" w:rsidP="009A0B6F" w:rsidRDefault="00B3109A" w14:paraId="67009438" w14:textId="77777777">
      <w:pPr>
        <w:rPr>
          <w:sz w:val="28"/>
          <w:szCs w:val="28"/>
        </w:rPr>
      </w:pPr>
      <w:r w:rsidRPr="00C54492">
        <w:rPr>
          <w:sz w:val="28"/>
          <w:szCs w:val="28"/>
        </w:rPr>
        <w:t>This document seeks to provide a framework across all key strategic partners to work in collaboration to achieve the best outcomes for children and young people.</w:t>
      </w:r>
    </w:p>
    <w:p w:rsidRPr="00C54492" w:rsidR="005D47F1" w:rsidP="009A0B6F" w:rsidRDefault="00B3109A" w14:paraId="015EC27A" w14:textId="77777777">
      <w:pPr>
        <w:rPr>
          <w:sz w:val="28"/>
          <w:szCs w:val="28"/>
        </w:rPr>
      </w:pPr>
      <w:r w:rsidRPr="00C54492">
        <w:rPr>
          <w:sz w:val="28"/>
          <w:szCs w:val="28"/>
        </w:rPr>
        <w:t xml:space="preserve"> It is set within the context and principles laid out in the articles of the United Nations Convention on the Rights of the Child and in recognition that all children and young people’s right to participate in decision-making is enshrined in law via Section 19 of the Children and Families Act 2014</w:t>
      </w:r>
      <w:r w:rsidRPr="00C54492" w:rsidR="005D47F1">
        <w:rPr>
          <w:sz w:val="28"/>
          <w:szCs w:val="28"/>
        </w:rPr>
        <w:t>,</w:t>
      </w:r>
      <w:r w:rsidRPr="00C54492">
        <w:rPr>
          <w:sz w:val="28"/>
          <w:szCs w:val="28"/>
        </w:rPr>
        <w:t xml:space="preserve"> the SEND Code of Practice and the Care Act 2015. </w:t>
      </w:r>
    </w:p>
    <w:p w:rsidRPr="00C54492" w:rsidR="005D47F1" w:rsidP="009A0B6F" w:rsidRDefault="00B3109A" w14:paraId="55A24108" w14:textId="77777777">
      <w:pPr>
        <w:rPr>
          <w:sz w:val="28"/>
          <w:szCs w:val="28"/>
        </w:rPr>
      </w:pPr>
      <w:r w:rsidRPr="00C54492">
        <w:rPr>
          <w:sz w:val="28"/>
          <w:szCs w:val="28"/>
        </w:rPr>
        <w:t>We acknowledge that good participation does not just mean listening to children and young people and their parent carers, but also acting on their input and giving them good feedback about the decisions we make.</w:t>
      </w:r>
    </w:p>
    <w:p w:rsidRPr="00C54492" w:rsidR="00316333" w:rsidP="009A0B6F" w:rsidRDefault="00B3109A" w14:paraId="0EA0181E" w14:textId="77777777">
      <w:pPr>
        <w:rPr>
          <w:sz w:val="28"/>
          <w:szCs w:val="28"/>
        </w:rPr>
      </w:pPr>
      <w:r w:rsidRPr="00C54492">
        <w:rPr>
          <w:sz w:val="28"/>
          <w:szCs w:val="28"/>
        </w:rPr>
        <w:t xml:space="preserve"> </w:t>
      </w:r>
      <w:r w:rsidRPr="00C54492" w:rsidR="00C7706F">
        <w:rPr>
          <w:sz w:val="28"/>
          <w:szCs w:val="28"/>
        </w:rPr>
        <w:t>To</w:t>
      </w:r>
      <w:r w:rsidRPr="00C54492">
        <w:rPr>
          <w:sz w:val="28"/>
          <w:szCs w:val="28"/>
        </w:rPr>
        <w:t xml:space="preserve"> ensure that all voices are heard, we will make sure that appropriate and accessible participation opportunities are available, providing the support that parent carers, children and young people need to take part in a way that works for them.</w:t>
      </w:r>
    </w:p>
    <w:p w:rsidR="00C7706F" w:rsidP="000A54D9" w:rsidRDefault="00B3109A" w14:paraId="4A4FBB23" w14:textId="020FA068">
      <w:pPr>
        <w:rPr>
          <w:sz w:val="28"/>
          <w:szCs w:val="28"/>
        </w:rPr>
      </w:pPr>
      <w:r w:rsidRPr="00C54492">
        <w:rPr>
          <w:sz w:val="28"/>
          <w:szCs w:val="28"/>
        </w:rPr>
        <w:t xml:space="preserve"> Good participation will be embedded as standard across </w:t>
      </w:r>
      <w:r w:rsidRPr="00C54492" w:rsidR="00C7706F">
        <w:rPr>
          <w:sz w:val="28"/>
          <w:szCs w:val="28"/>
        </w:rPr>
        <w:t>services and</w:t>
      </w:r>
      <w:r w:rsidRPr="00C54492">
        <w:rPr>
          <w:sz w:val="28"/>
          <w:szCs w:val="28"/>
        </w:rPr>
        <w:t xml:space="preserve"> considered from the very earliest stages of the commissioning cycle and throughout (from assessing needs, looking at best practice, service design and transformation, ensuring capacity meets demand to monitoring service provision</w:t>
      </w:r>
    </w:p>
    <w:p w:rsidR="00C54492" w:rsidP="000A54D9" w:rsidRDefault="00C54492" w14:paraId="2C896390" w14:textId="2DBD647B">
      <w:pPr>
        <w:rPr>
          <w:sz w:val="28"/>
          <w:szCs w:val="28"/>
        </w:rPr>
      </w:pPr>
    </w:p>
    <w:p w:rsidR="00C54492" w:rsidP="000A54D9" w:rsidRDefault="00C54492" w14:paraId="55C49301" w14:textId="714882C6">
      <w:pPr>
        <w:rPr>
          <w:sz w:val="28"/>
          <w:szCs w:val="28"/>
        </w:rPr>
      </w:pPr>
    </w:p>
    <w:p w:rsidR="00C54492" w:rsidP="000A54D9" w:rsidRDefault="00C54492" w14:paraId="5C1E7E1F" w14:textId="7F39E757">
      <w:pPr>
        <w:rPr>
          <w:sz w:val="28"/>
          <w:szCs w:val="28"/>
        </w:rPr>
      </w:pPr>
    </w:p>
    <w:p w:rsidRPr="00C54492" w:rsidR="00C54492" w:rsidP="000A54D9" w:rsidRDefault="00C54492" w14:paraId="6B6CFDB9" w14:textId="77777777">
      <w:pPr>
        <w:rPr>
          <w:sz w:val="28"/>
          <w:szCs w:val="28"/>
        </w:rPr>
      </w:pPr>
    </w:p>
    <w:p w:rsidR="0100C559" w:rsidP="0100C559" w:rsidRDefault="0100C559" w14:paraId="32EAF9B7" w14:textId="531ED1EA">
      <w:pPr>
        <w:pStyle w:val="Normal"/>
        <w:rPr>
          <w:sz w:val="28"/>
          <w:szCs w:val="28"/>
        </w:rPr>
      </w:pPr>
    </w:p>
    <w:p w:rsidR="0100C559" w:rsidP="0100C559" w:rsidRDefault="0100C559" w14:paraId="56D31672" w14:textId="6B09265F">
      <w:pPr>
        <w:jc w:val="center"/>
        <w:rPr>
          <w:b w:val="1"/>
          <w:bCs w:val="1"/>
          <w:sz w:val="32"/>
          <w:szCs w:val="32"/>
        </w:rPr>
      </w:pPr>
    </w:p>
    <w:p w:rsidR="0100C559" w:rsidP="0100C559" w:rsidRDefault="0100C559" w14:paraId="0CF2A1AB" w14:textId="4291E6FA">
      <w:pPr>
        <w:jc w:val="center"/>
        <w:rPr>
          <w:b w:val="1"/>
          <w:bCs w:val="1"/>
          <w:sz w:val="32"/>
          <w:szCs w:val="32"/>
        </w:rPr>
      </w:pPr>
    </w:p>
    <w:p w:rsidRPr="000A54D9" w:rsidR="00C7706F" w:rsidP="00B3109A" w:rsidRDefault="006B156A" w14:paraId="2F164CC3" w14:textId="456C69DF">
      <w:pPr>
        <w:jc w:val="center"/>
        <w:rPr>
          <w:b/>
          <w:bCs/>
          <w:sz w:val="32"/>
          <w:szCs w:val="32"/>
        </w:rPr>
      </w:pPr>
      <w:r>
        <w:rPr>
          <w:b/>
          <w:bCs/>
          <w:noProof/>
          <w:sz w:val="32"/>
          <w:szCs w:val="32"/>
        </w:rPr>
        <w:lastRenderedPageBreak/>
        <w:drawing>
          <wp:anchor distT="0" distB="0" distL="114300" distR="114300" simplePos="0" relativeHeight="251662848" behindDoc="1" locked="0" layoutInCell="1" allowOverlap="1" wp14:anchorId="2163DBBF" wp14:editId="6B26795C">
            <wp:simplePos x="0" y="0"/>
            <wp:positionH relativeFrom="page">
              <wp:align>right</wp:align>
            </wp:positionH>
            <wp:positionV relativeFrom="paragraph">
              <wp:posOffset>-866775</wp:posOffset>
            </wp:positionV>
            <wp:extent cx="1457325" cy="1755775"/>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1755775"/>
                    </a:xfrm>
                    <a:prstGeom prst="rect">
                      <a:avLst/>
                    </a:prstGeom>
                    <a:noFill/>
                  </pic:spPr>
                </pic:pic>
              </a:graphicData>
            </a:graphic>
          </wp:anchor>
        </w:drawing>
      </w:r>
      <w:r w:rsidRPr="000A54D9" w:rsidR="00C7706F">
        <w:rPr>
          <w:b w:val="1"/>
          <w:bCs w:val="1"/>
          <w:sz w:val="32"/>
          <w:szCs w:val="32"/>
        </w:rPr>
        <w:t>Roles &amp; Responsibilities</w:t>
      </w:r>
    </w:p>
    <w:p w:rsidR="0100C559" w:rsidP="0100C559" w:rsidRDefault="0100C559" w14:paraId="7B446E4D" w14:textId="4D618AB9">
      <w:pPr>
        <w:pStyle w:val="Normal"/>
        <w:rPr>
          <w:b w:val="1"/>
          <w:bCs w:val="1"/>
          <w:sz w:val="32"/>
          <w:szCs w:val="32"/>
        </w:rPr>
      </w:pPr>
    </w:p>
    <w:p w:rsidR="00C7706F" w:rsidP="0100C559" w:rsidRDefault="00C7706F" w14:paraId="11694547" w14:textId="498570FA">
      <w:pPr>
        <w:rPr>
          <w:b w:val="1"/>
          <w:bCs w:val="1"/>
          <w:sz w:val="32"/>
          <w:szCs w:val="32"/>
        </w:rPr>
      </w:pPr>
      <w:r w:rsidRPr="0100C559" w:rsidR="00C7706F">
        <w:rPr>
          <w:b w:val="1"/>
          <w:bCs w:val="1"/>
          <w:sz w:val="32"/>
          <w:szCs w:val="32"/>
        </w:rPr>
        <w:t>Statutory services</w:t>
      </w:r>
    </w:p>
    <w:p w:rsidR="0100C559" w:rsidP="0100C559" w:rsidRDefault="0100C559" w14:paraId="0E9E7706" w14:textId="0765A80E">
      <w:pPr>
        <w:pStyle w:val="Normal"/>
        <w:rPr>
          <w:b w:val="1"/>
          <w:bCs w:val="1"/>
          <w:sz w:val="32"/>
          <w:szCs w:val="32"/>
        </w:rPr>
      </w:pPr>
    </w:p>
    <w:p w:rsidRPr="00C54492" w:rsidR="00C7706F" w:rsidP="00C7706F" w:rsidRDefault="00C7706F" w14:paraId="5A23371A" w14:textId="21657B56">
      <w:pPr>
        <w:rPr>
          <w:sz w:val="28"/>
          <w:szCs w:val="28"/>
        </w:rPr>
      </w:pPr>
      <w:r w:rsidRPr="00C54492">
        <w:rPr>
          <w:sz w:val="28"/>
          <w:szCs w:val="28"/>
        </w:rPr>
        <w:t xml:space="preserve">Children and young people with special educational needs or disabilities often receive </w:t>
      </w:r>
      <w:r w:rsidRPr="00C54492" w:rsidR="009A0B6F">
        <w:rPr>
          <w:sz w:val="28"/>
          <w:szCs w:val="28"/>
        </w:rPr>
        <w:t>several</w:t>
      </w:r>
      <w:r w:rsidRPr="00C54492">
        <w:rPr>
          <w:sz w:val="28"/>
          <w:szCs w:val="28"/>
        </w:rPr>
        <w:t xml:space="preserve"> different services. These could be provided by nurseries, schools, or colleges and specialist therapists, as well as professionals in education, health, and social care.</w:t>
      </w:r>
    </w:p>
    <w:p w:rsidRPr="00C54492" w:rsidR="00C7706F" w:rsidP="00C7706F" w:rsidRDefault="00C7706F" w14:paraId="1FFD8D8C" w14:textId="2DD7A01B">
      <w:pPr>
        <w:rPr>
          <w:sz w:val="28"/>
          <w:szCs w:val="28"/>
        </w:rPr>
      </w:pPr>
      <w:r w:rsidRPr="00C54492">
        <w:rPr>
          <w:sz w:val="28"/>
          <w:szCs w:val="28"/>
        </w:rPr>
        <w:t>Under the Children and Families Act 2014, the government placed new duties on the local health, social and education services that provide for these children and young people. In the local area health, social and education services need to work together to:</w:t>
      </w:r>
    </w:p>
    <w:p w:rsidRPr="00C54492" w:rsidR="00C7706F" w:rsidP="00C7706F" w:rsidRDefault="00C7706F" w14:paraId="2AAA1A83" w14:textId="2D48A2AC">
      <w:pPr>
        <w:pStyle w:val="ListParagraph"/>
        <w:numPr>
          <w:ilvl w:val="0"/>
          <w:numId w:val="1"/>
        </w:numPr>
        <w:rPr>
          <w:sz w:val="28"/>
          <w:szCs w:val="28"/>
        </w:rPr>
      </w:pPr>
      <w:r w:rsidRPr="0100C559" w:rsidR="00C7706F">
        <w:rPr>
          <w:sz w:val="28"/>
          <w:szCs w:val="28"/>
        </w:rPr>
        <w:t xml:space="preserve"> publish a ‘local offer’ setting out the support and provision in the area </w:t>
      </w:r>
    </w:p>
    <w:p w:rsidRPr="00C54492" w:rsidR="00C7706F" w:rsidP="0100C559" w:rsidRDefault="00C7706F" w14:paraId="49127B9E" w14:textId="4DA29D9E">
      <w:pPr/>
      <w:r>
        <w:br w:type="page"/>
      </w:r>
    </w:p>
    <w:p w:rsidRPr="00C54492" w:rsidR="00C7706F" w:rsidP="00C7706F" w:rsidRDefault="00C7706F" w14:paraId="7D670596" w14:textId="524CFC6A">
      <w:pPr>
        <w:pStyle w:val="ListParagraph"/>
        <w:numPr>
          <w:ilvl w:val="0"/>
          <w:numId w:val="1"/>
        </w:numPr>
        <w:rPr>
          <w:sz w:val="28"/>
          <w:szCs w:val="28"/>
        </w:rPr>
      </w:pPr>
      <w:r w:rsidRPr="0100C559" w:rsidR="00C7706F">
        <w:rPr>
          <w:sz w:val="28"/>
          <w:szCs w:val="28"/>
        </w:rPr>
        <w:t>for children and young adults with special educational needs or disabilities (or both)</w:t>
      </w:r>
    </w:p>
    <w:p w:rsidRPr="00C54492" w:rsidR="00C7706F" w:rsidP="00C7706F" w:rsidRDefault="00C7706F" w14:paraId="78173BB9" w14:textId="376AD515">
      <w:pPr>
        <w:pStyle w:val="ListParagraph"/>
        <w:numPr>
          <w:ilvl w:val="0"/>
          <w:numId w:val="1"/>
        </w:numPr>
        <w:rPr>
          <w:sz w:val="28"/>
          <w:szCs w:val="28"/>
        </w:rPr>
      </w:pPr>
      <w:r w:rsidRPr="00C54492">
        <w:rPr>
          <w:sz w:val="28"/>
          <w:szCs w:val="28"/>
        </w:rPr>
        <w:t xml:space="preserve"> provide accessible information to children and young people, as well as parents and carers, about the services and support available in the local </w:t>
      </w:r>
      <w:r w:rsidRPr="00C54492" w:rsidR="004440BC">
        <w:rPr>
          <w:sz w:val="28"/>
          <w:szCs w:val="28"/>
        </w:rPr>
        <w:t>area.</w:t>
      </w:r>
    </w:p>
    <w:p w:rsidRPr="00C54492" w:rsidR="00C7706F" w:rsidP="00C7706F" w:rsidRDefault="00C7706F" w14:paraId="7B83065E" w14:textId="732F6CFB">
      <w:pPr>
        <w:pStyle w:val="ListParagraph"/>
        <w:numPr>
          <w:ilvl w:val="0"/>
          <w:numId w:val="1"/>
        </w:numPr>
        <w:rPr>
          <w:sz w:val="28"/>
          <w:szCs w:val="28"/>
        </w:rPr>
      </w:pPr>
      <w:r w:rsidRPr="00C54492">
        <w:rPr>
          <w:sz w:val="28"/>
          <w:szCs w:val="28"/>
        </w:rPr>
        <w:t xml:space="preserve"> work with children and young people, their parents and carers, and service providers to make sure that any special needs or disabilities (or both) are identified as early as possible.</w:t>
      </w:r>
    </w:p>
    <w:p w:rsidRPr="00C54492" w:rsidR="00C7706F" w:rsidP="00C7706F" w:rsidRDefault="00C7706F" w14:paraId="5E598FB8" w14:textId="0D0D7F65">
      <w:pPr>
        <w:pStyle w:val="ListParagraph"/>
        <w:numPr>
          <w:ilvl w:val="0"/>
          <w:numId w:val="1"/>
        </w:numPr>
        <w:rPr>
          <w:sz w:val="28"/>
          <w:szCs w:val="28"/>
        </w:rPr>
      </w:pPr>
      <w:r w:rsidRPr="00C54492">
        <w:rPr>
          <w:sz w:val="28"/>
          <w:szCs w:val="28"/>
        </w:rPr>
        <w:t xml:space="preserve">assess (in co-operation with children and young people and their parents and carers) the needs of children and young people with special educational needs or disabilities (or both) who may need an education, </w:t>
      </w:r>
      <w:r w:rsidRPr="00C54492" w:rsidR="009A0B6F">
        <w:rPr>
          <w:sz w:val="28"/>
          <w:szCs w:val="28"/>
        </w:rPr>
        <w:t>health,</w:t>
      </w:r>
      <w:r w:rsidRPr="00C54492">
        <w:rPr>
          <w:sz w:val="28"/>
          <w:szCs w:val="28"/>
        </w:rPr>
        <w:t xml:space="preserve"> and social care plan (EHCP)</w:t>
      </w:r>
    </w:p>
    <w:p w:rsidRPr="00C54492" w:rsidR="005C13F2" w:rsidP="00B91DAB" w:rsidRDefault="00C7706F" w14:paraId="51A963F9" w14:textId="663A0DBE">
      <w:pPr>
        <w:pStyle w:val="ListParagraph"/>
        <w:numPr>
          <w:ilvl w:val="0"/>
          <w:numId w:val="1"/>
        </w:numPr>
        <w:rPr>
          <w:sz w:val="28"/>
          <w:szCs w:val="28"/>
        </w:rPr>
      </w:pPr>
      <w:r w:rsidRPr="00C54492">
        <w:rPr>
          <w:sz w:val="28"/>
          <w:szCs w:val="28"/>
        </w:rPr>
        <w:t xml:space="preserve"> produce an EHCP for all children and young people who are assessed as needing one (all relevant agencies should cooperate to do this and involve the children and young people and their parents and </w:t>
      </w:r>
      <w:r w:rsidRPr="00C54492" w:rsidR="009A0B6F">
        <w:rPr>
          <w:sz w:val="28"/>
          <w:szCs w:val="28"/>
        </w:rPr>
        <w:t>carers) provide</w:t>
      </w:r>
      <w:r w:rsidRPr="00C54492">
        <w:rPr>
          <w:sz w:val="28"/>
          <w:szCs w:val="28"/>
        </w:rPr>
        <w:t xml:space="preserve"> children and young people with the support agreed in their EHCP, and regularly review their </w:t>
      </w:r>
      <w:r w:rsidRPr="00C54492" w:rsidR="000A54D9">
        <w:rPr>
          <w:sz w:val="28"/>
          <w:szCs w:val="28"/>
        </w:rPr>
        <w:t>plan.</w:t>
      </w:r>
    </w:p>
    <w:p w:rsidR="00C7706F" w:rsidP="00C7706F" w:rsidRDefault="00C7706F" w14:paraId="2C3599DB" w14:textId="5FF7FAA8">
      <w:pPr>
        <w:rPr>
          <w:sz w:val="28"/>
          <w:szCs w:val="28"/>
        </w:rPr>
      </w:pPr>
    </w:p>
    <w:p w:rsidR="00C54492" w:rsidP="00C7706F" w:rsidRDefault="00C54492" w14:paraId="4757E156" w14:textId="116C8613">
      <w:pPr>
        <w:rPr>
          <w:sz w:val="28"/>
          <w:szCs w:val="28"/>
        </w:rPr>
      </w:pPr>
    </w:p>
    <w:p w:rsidR="00C54492" w:rsidP="00C7706F" w:rsidRDefault="00C54492" w14:paraId="0B60349D" w14:textId="04CF16DF">
      <w:pPr>
        <w:rPr>
          <w:sz w:val="28"/>
          <w:szCs w:val="28"/>
        </w:rPr>
      </w:pPr>
    </w:p>
    <w:p w:rsidR="00C54492" w:rsidP="00C7706F" w:rsidRDefault="00C54492" w14:paraId="17AD2675" w14:textId="68A907E1">
      <w:pPr>
        <w:rPr>
          <w:sz w:val="28"/>
          <w:szCs w:val="28"/>
        </w:rPr>
      </w:pPr>
    </w:p>
    <w:p w:rsidR="0100C559" w:rsidP="0100C559" w:rsidRDefault="0100C559" w14:paraId="7CFEEA45" w14:textId="5F2E7BE6">
      <w:pPr>
        <w:pStyle w:val="Normal"/>
        <w:rPr>
          <w:sz w:val="28"/>
          <w:szCs w:val="28"/>
        </w:rPr>
      </w:pPr>
    </w:p>
    <w:p w:rsidR="0100C559" w:rsidP="0100C559" w:rsidRDefault="0100C559" w14:paraId="2AB09A49" w14:textId="2B1F0FCB">
      <w:pPr>
        <w:pStyle w:val="Normal"/>
        <w:rPr>
          <w:sz w:val="28"/>
          <w:szCs w:val="28"/>
        </w:rPr>
      </w:pPr>
    </w:p>
    <w:p w:rsidR="0100C559" w:rsidP="0100C559" w:rsidRDefault="0100C559" w14:paraId="79032450" w14:textId="4BBCDADC">
      <w:pPr>
        <w:pStyle w:val="Normal"/>
        <w:rPr>
          <w:sz w:val="28"/>
          <w:szCs w:val="28"/>
        </w:rPr>
      </w:pPr>
    </w:p>
    <w:p w:rsidR="0100C559" w:rsidP="0100C559" w:rsidRDefault="0100C559" w14:paraId="2F6793AD" w14:textId="46746999">
      <w:pPr>
        <w:pStyle w:val="Normal"/>
        <w:rPr>
          <w:sz w:val="28"/>
          <w:szCs w:val="28"/>
        </w:rPr>
      </w:pPr>
    </w:p>
    <w:p w:rsidR="0100C559" w:rsidP="0100C559" w:rsidRDefault="0100C559" w14:paraId="5F4DFD65" w14:textId="4C8B70BE">
      <w:pPr>
        <w:pStyle w:val="Normal"/>
        <w:rPr>
          <w:sz w:val="28"/>
          <w:szCs w:val="28"/>
        </w:rPr>
      </w:pPr>
    </w:p>
    <w:p w:rsidR="0100C559" w:rsidP="0100C559" w:rsidRDefault="0100C559" w14:paraId="36A9E1B1" w14:textId="45DC52EA">
      <w:pPr>
        <w:pStyle w:val="Normal"/>
        <w:rPr>
          <w:sz w:val="28"/>
          <w:szCs w:val="28"/>
        </w:rPr>
      </w:pPr>
    </w:p>
    <w:p w:rsidR="0100C559" w:rsidP="0100C559" w:rsidRDefault="0100C559" w14:paraId="0BD2922C" w14:textId="09AB7F07">
      <w:pPr>
        <w:pStyle w:val="Normal"/>
        <w:rPr>
          <w:sz w:val="28"/>
          <w:szCs w:val="28"/>
        </w:rPr>
      </w:pPr>
    </w:p>
    <w:p w:rsidR="0100C559" w:rsidP="0100C559" w:rsidRDefault="0100C559" w14:paraId="48FC79A1" w14:textId="2F66D3E4">
      <w:pPr>
        <w:pStyle w:val="Normal"/>
        <w:rPr>
          <w:sz w:val="28"/>
          <w:szCs w:val="28"/>
        </w:rPr>
      </w:pPr>
    </w:p>
    <w:p w:rsidR="0100C559" w:rsidP="0100C559" w:rsidRDefault="0100C559" w14:paraId="4C8448CB" w14:textId="25A0193E">
      <w:pPr>
        <w:pStyle w:val="Normal"/>
        <w:rPr>
          <w:sz w:val="28"/>
          <w:szCs w:val="28"/>
        </w:rPr>
      </w:pPr>
    </w:p>
    <w:p w:rsidR="0100C559" w:rsidP="0100C559" w:rsidRDefault="0100C559" w14:paraId="6A48F5DA" w14:textId="24B92D84">
      <w:pPr>
        <w:pStyle w:val="Normal"/>
        <w:rPr>
          <w:sz w:val="28"/>
          <w:szCs w:val="28"/>
        </w:rPr>
      </w:pPr>
    </w:p>
    <w:p w:rsidR="0100C559" w:rsidP="0100C559" w:rsidRDefault="0100C559" w14:paraId="30AD164F" w14:textId="2BD8A529">
      <w:pPr>
        <w:pStyle w:val="Normal"/>
        <w:rPr>
          <w:sz w:val="28"/>
          <w:szCs w:val="28"/>
        </w:rPr>
      </w:pPr>
    </w:p>
    <w:p w:rsidRPr="00C54492" w:rsidR="00C54492" w:rsidP="00C7706F" w:rsidRDefault="00C54492" w14:paraId="37A0377A" w14:textId="77777777">
      <w:pPr>
        <w:rPr>
          <w:sz w:val="28"/>
          <w:szCs w:val="28"/>
        </w:rPr>
      </w:pPr>
    </w:p>
    <w:p w:rsidRPr="000A54D9" w:rsidR="00C7706F" w:rsidP="00C7706F" w:rsidRDefault="006B156A" w14:paraId="249FDF70" w14:textId="1F6D1576">
      <w:pPr>
        <w:rPr>
          <w:b w:val="1"/>
          <w:bCs w:val="1"/>
          <w:sz w:val="32"/>
          <w:szCs w:val="32"/>
        </w:rPr>
      </w:pPr>
      <w:r>
        <w:rPr>
          <w:b/>
          <w:bCs/>
          <w:noProof/>
          <w:sz w:val="32"/>
          <w:szCs w:val="32"/>
        </w:rPr>
        <w:lastRenderedPageBreak/>
        <w:drawing>
          <wp:anchor distT="0" distB="0" distL="114300" distR="114300" simplePos="0" relativeHeight="251660800" behindDoc="1" locked="0" layoutInCell="1" allowOverlap="1" wp14:anchorId="19329FC8" wp14:editId="76C3137E">
            <wp:simplePos x="0" y="0"/>
            <wp:positionH relativeFrom="column">
              <wp:posOffset>5248275</wp:posOffset>
            </wp:positionH>
            <wp:positionV relativeFrom="paragraph">
              <wp:posOffset>-895350</wp:posOffset>
            </wp:positionV>
            <wp:extent cx="1457325" cy="16287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1628775"/>
                    </a:xfrm>
                    <a:prstGeom prst="rect">
                      <a:avLst/>
                    </a:prstGeom>
                    <a:noFill/>
                  </pic:spPr>
                </pic:pic>
              </a:graphicData>
            </a:graphic>
            <wp14:sizeRelV relativeFrom="margin">
              <wp14:pctHeight>0</wp14:pctHeight>
            </wp14:sizeRelV>
          </wp:anchor>
        </w:drawing>
      </w:r>
      <w:r w:rsidRPr="000A54D9" w:rsidR="00C7706F">
        <w:rPr>
          <w:b w:val="1"/>
          <w:bCs w:val="1"/>
          <w:sz w:val="32"/>
          <w:szCs w:val="32"/>
        </w:rPr>
        <w:t>Parent Carer Forum</w:t>
      </w:r>
    </w:p>
    <w:p w:rsidR="0100C559" w:rsidP="0100C559" w:rsidRDefault="0100C559" w14:paraId="6EB65436" w14:textId="61A42BE3">
      <w:pPr>
        <w:pStyle w:val="Normal"/>
        <w:rPr>
          <w:b w:val="1"/>
          <w:bCs w:val="1"/>
          <w:sz w:val="32"/>
          <w:szCs w:val="32"/>
        </w:rPr>
      </w:pPr>
    </w:p>
    <w:p w:rsidRPr="00C54492" w:rsidR="00C7706F" w:rsidP="00C7706F" w:rsidRDefault="00C7706F" w14:paraId="4DF4F847" w14:textId="04B1D221">
      <w:pPr>
        <w:rPr>
          <w:sz w:val="28"/>
          <w:szCs w:val="28"/>
        </w:rPr>
      </w:pPr>
      <w:r w:rsidRPr="00C54492">
        <w:rPr>
          <w:sz w:val="28"/>
          <w:szCs w:val="28"/>
        </w:rPr>
        <w:t xml:space="preserve">Recognising the importance of parent carer involvement at a strategic level alongside health, care and education services, the Department for Education provides a grant to </w:t>
      </w:r>
      <w:r w:rsidRPr="00C54492" w:rsidR="00F341F7">
        <w:rPr>
          <w:sz w:val="28"/>
          <w:szCs w:val="28"/>
        </w:rPr>
        <w:t>facilitate</w:t>
      </w:r>
      <w:r w:rsidRPr="00C54492">
        <w:rPr>
          <w:sz w:val="28"/>
          <w:szCs w:val="28"/>
        </w:rPr>
        <w:t xml:space="preserve"> Parent Carer Forums in every local area. </w:t>
      </w:r>
    </w:p>
    <w:p w:rsidRPr="00C54492" w:rsidR="00C7706F" w:rsidP="00C7706F" w:rsidRDefault="00C7706F" w14:paraId="06A1D0E4" w14:textId="3290F650">
      <w:pPr>
        <w:rPr>
          <w:sz w:val="28"/>
          <w:szCs w:val="28"/>
        </w:rPr>
      </w:pPr>
      <w:r w:rsidRPr="00C54492">
        <w:rPr>
          <w:sz w:val="28"/>
          <w:szCs w:val="28"/>
        </w:rPr>
        <w:t xml:space="preserve">In Herefordshire, Parent Carer Voice is the established forum and the strategic partner of Local </w:t>
      </w:r>
      <w:r w:rsidRPr="00C54492" w:rsidR="00F341F7">
        <w:rPr>
          <w:sz w:val="28"/>
          <w:szCs w:val="28"/>
        </w:rPr>
        <w:t>Authority, Hereford</w:t>
      </w:r>
      <w:r w:rsidRPr="00C54492" w:rsidR="00FA246B">
        <w:rPr>
          <w:sz w:val="28"/>
          <w:szCs w:val="28"/>
        </w:rPr>
        <w:t xml:space="preserve">shire </w:t>
      </w:r>
      <w:r w:rsidRPr="00C54492" w:rsidR="00F341F7">
        <w:rPr>
          <w:sz w:val="28"/>
          <w:szCs w:val="28"/>
        </w:rPr>
        <w:t>Council and</w:t>
      </w:r>
      <w:r w:rsidRPr="00C54492">
        <w:rPr>
          <w:sz w:val="28"/>
          <w:szCs w:val="28"/>
        </w:rPr>
        <w:t xml:space="preserve"> NHS Herefordshire &amp; Worcestershire CCG. </w:t>
      </w:r>
    </w:p>
    <w:p w:rsidRPr="00C54492" w:rsidR="00C7706F" w:rsidP="00C7706F" w:rsidRDefault="00C7706F" w14:paraId="20062F09" w14:textId="343312D6">
      <w:pPr>
        <w:rPr>
          <w:sz w:val="28"/>
          <w:szCs w:val="28"/>
        </w:rPr>
      </w:pPr>
      <w:r w:rsidRPr="00C54492">
        <w:rPr>
          <w:sz w:val="28"/>
          <w:szCs w:val="28"/>
        </w:rPr>
        <w:t xml:space="preserve">Parent Carer Voice is a group of parents and carers of children with special educational needs and/or disabilities. Their aim is to make sure the services in the area meet the needs </w:t>
      </w:r>
      <w:r w:rsidRPr="00C54492" w:rsidR="00F341F7">
        <w:rPr>
          <w:sz w:val="28"/>
          <w:szCs w:val="28"/>
        </w:rPr>
        <w:t>of children with Additional Needs</w:t>
      </w:r>
      <w:r w:rsidRPr="00C54492">
        <w:rPr>
          <w:sz w:val="28"/>
          <w:szCs w:val="28"/>
        </w:rPr>
        <w:t xml:space="preserve"> and their families. </w:t>
      </w:r>
    </w:p>
    <w:p w:rsidRPr="00C54492" w:rsidR="00C7706F" w:rsidP="00C7706F" w:rsidRDefault="00C7706F" w14:paraId="1BB72467" w14:textId="7E461DBF">
      <w:pPr>
        <w:rPr>
          <w:sz w:val="28"/>
          <w:szCs w:val="28"/>
        </w:rPr>
      </w:pPr>
      <w:r w:rsidRPr="00C54492">
        <w:rPr>
          <w:sz w:val="28"/>
          <w:szCs w:val="28"/>
        </w:rPr>
        <w:t xml:space="preserve">They do this by gathering the views of local families and then working in partnership with heath, </w:t>
      </w:r>
      <w:r w:rsidRPr="00C54492" w:rsidR="00F341F7">
        <w:rPr>
          <w:sz w:val="28"/>
          <w:szCs w:val="28"/>
        </w:rPr>
        <w:t>care,</w:t>
      </w:r>
      <w:r w:rsidRPr="00C54492">
        <w:rPr>
          <w:sz w:val="28"/>
          <w:szCs w:val="28"/>
        </w:rPr>
        <w:t xml:space="preserve"> and education to highlight where local services, processes and commissioners are working well, or challenge when changes or improvements need to be made.</w:t>
      </w:r>
    </w:p>
    <w:p w:rsidRPr="00C54492" w:rsidR="00C7706F" w:rsidP="00C7706F" w:rsidRDefault="00C7706F" w14:paraId="3D562C82" w14:textId="5BAD59A0">
      <w:pPr>
        <w:rPr>
          <w:sz w:val="28"/>
          <w:szCs w:val="28"/>
        </w:rPr>
      </w:pPr>
      <w:r w:rsidRPr="00C54492">
        <w:rPr>
          <w:sz w:val="28"/>
          <w:szCs w:val="28"/>
        </w:rPr>
        <w:t xml:space="preserve">Parent Carer Voice will represent parent carers in </w:t>
      </w:r>
      <w:r w:rsidRPr="00C54492" w:rsidR="00F341F7">
        <w:rPr>
          <w:sz w:val="28"/>
          <w:szCs w:val="28"/>
        </w:rPr>
        <w:t xml:space="preserve">Herefordshire </w:t>
      </w:r>
      <w:r w:rsidRPr="00C54492">
        <w:rPr>
          <w:sz w:val="28"/>
          <w:szCs w:val="28"/>
        </w:rPr>
        <w:t xml:space="preserve">at all strategic SEND and Additional Needs forums within the </w:t>
      </w:r>
      <w:r w:rsidRPr="00C54492" w:rsidR="00F341F7">
        <w:rPr>
          <w:sz w:val="28"/>
          <w:szCs w:val="28"/>
        </w:rPr>
        <w:t>county</w:t>
      </w:r>
      <w:r w:rsidRPr="00C54492">
        <w:rPr>
          <w:sz w:val="28"/>
          <w:szCs w:val="28"/>
        </w:rPr>
        <w:t xml:space="preserve"> – providing an insight into the lived experience of children, young people and families across the</w:t>
      </w:r>
      <w:r w:rsidRPr="00C54492" w:rsidR="00F341F7">
        <w:rPr>
          <w:sz w:val="28"/>
          <w:szCs w:val="28"/>
        </w:rPr>
        <w:t xml:space="preserve"> county</w:t>
      </w:r>
      <w:r w:rsidRPr="00C54492">
        <w:rPr>
          <w:sz w:val="28"/>
          <w:szCs w:val="28"/>
        </w:rPr>
        <w:t xml:space="preserve"> and working across the partnership to facilitate improvements. They are an equal partner in this arrangement and will provide effective support and challenge to services.</w:t>
      </w:r>
    </w:p>
    <w:p w:rsidRPr="00C54492" w:rsidR="00C7706F" w:rsidP="00C7706F" w:rsidRDefault="00C7706F" w14:paraId="5D2F263F" w14:textId="35FFAE5C">
      <w:pPr>
        <w:rPr>
          <w:sz w:val="28"/>
          <w:szCs w:val="28"/>
        </w:rPr>
      </w:pPr>
      <w:r w:rsidRPr="00C54492">
        <w:rPr>
          <w:sz w:val="28"/>
          <w:szCs w:val="28"/>
        </w:rPr>
        <w:t xml:space="preserve">Parent Carer Voice will provide the recognised communication route with parent </w:t>
      </w:r>
      <w:r w:rsidRPr="00C54492" w:rsidR="00F341F7">
        <w:rPr>
          <w:sz w:val="28"/>
          <w:szCs w:val="28"/>
        </w:rPr>
        <w:t>carers.</w:t>
      </w:r>
      <w:r w:rsidRPr="00C54492">
        <w:rPr>
          <w:sz w:val="28"/>
          <w:szCs w:val="28"/>
        </w:rPr>
        <w:t xml:space="preserve"> </w:t>
      </w:r>
      <w:r w:rsidRPr="00C54492" w:rsidR="00F341F7">
        <w:rPr>
          <w:sz w:val="28"/>
          <w:szCs w:val="28"/>
        </w:rPr>
        <w:t>R</w:t>
      </w:r>
      <w:r w:rsidRPr="00C54492">
        <w:rPr>
          <w:sz w:val="28"/>
          <w:szCs w:val="28"/>
        </w:rPr>
        <w:t xml:space="preserve">aising collective parent carer views, sharing </w:t>
      </w:r>
      <w:r w:rsidRPr="00C54492" w:rsidR="00F341F7">
        <w:rPr>
          <w:sz w:val="28"/>
          <w:szCs w:val="28"/>
        </w:rPr>
        <w:t>information,</w:t>
      </w:r>
      <w:r w:rsidRPr="00C54492">
        <w:rPr>
          <w:sz w:val="28"/>
          <w:szCs w:val="28"/>
        </w:rPr>
        <w:t xml:space="preserve"> and collating parent carer feedback. </w:t>
      </w:r>
    </w:p>
    <w:p w:rsidRPr="00C54492" w:rsidR="00F341F7" w:rsidP="00F341F7" w:rsidRDefault="00C7706F" w14:paraId="3A92901F" w14:textId="4E71CB02">
      <w:pPr>
        <w:rPr>
          <w:sz w:val="28"/>
          <w:szCs w:val="28"/>
        </w:rPr>
      </w:pPr>
      <w:r w:rsidRPr="00C54492">
        <w:rPr>
          <w:sz w:val="28"/>
          <w:szCs w:val="28"/>
        </w:rPr>
        <w:t xml:space="preserve">The partnership will also jointly consider how best to increase participation of children and young </w:t>
      </w:r>
      <w:r w:rsidRPr="00C54492" w:rsidR="00F341F7">
        <w:rPr>
          <w:sz w:val="28"/>
          <w:szCs w:val="28"/>
        </w:rPr>
        <w:t>people,</w:t>
      </w:r>
      <w:r w:rsidRPr="00C54492">
        <w:rPr>
          <w:sz w:val="28"/>
          <w:szCs w:val="28"/>
        </w:rPr>
        <w:t xml:space="preserve"> so they also have an equal voice in the services designed to support them.</w:t>
      </w:r>
    </w:p>
    <w:p w:rsidRPr="00C54492" w:rsidR="000A54D9" w:rsidP="00F341F7" w:rsidRDefault="000A54D9" w14:paraId="56D1586E" w14:textId="77777777">
      <w:pPr>
        <w:rPr>
          <w:sz w:val="28"/>
          <w:szCs w:val="28"/>
        </w:rPr>
      </w:pPr>
    </w:p>
    <w:p w:rsidR="00C54492" w:rsidP="00F341F7" w:rsidRDefault="00C54492" w14:paraId="6EAB4D6D" w14:textId="77777777">
      <w:pPr>
        <w:rPr>
          <w:sz w:val="28"/>
          <w:szCs w:val="28"/>
        </w:rPr>
      </w:pPr>
    </w:p>
    <w:p w:rsidR="00C54492" w:rsidP="00F341F7" w:rsidRDefault="00C54492" w14:paraId="1D76AF7B" w14:textId="77777777">
      <w:pPr>
        <w:rPr>
          <w:sz w:val="28"/>
          <w:szCs w:val="28"/>
        </w:rPr>
      </w:pPr>
    </w:p>
    <w:p w:rsidR="00C54492" w:rsidP="00F341F7" w:rsidRDefault="00C54492" w14:paraId="6BAD5F91" w14:textId="77777777">
      <w:pPr>
        <w:rPr>
          <w:sz w:val="28"/>
          <w:szCs w:val="28"/>
        </w:rPr>
      </w:pPr>
    </w:p>
    <w:p w:rsidR="00C54492" w:rsidP="00F341F7" w:rsidRDefault="00C54492" w14:paraId="06A85526" w14:textId="77777777">
      <w:pPr>
        <w:rPr>
          <w:sz w:val="28"/>
          <w:szCs w:val="28"/>
        </w:rPr>
      </w:pPr>
    </w:p>
    <w:p w:rsidR="00C54492" w:rsidP="00F341F7" w:rsidRDefault="00C54492" w14:paraId="17768C6B" w14:textId="77777777">
      <w:pPr>
        <w:rPr>
          <w:sz w:val="28"/>
          <w:szCs w:val="28"/>
        </w:rPr>
      </w:pPr>
    </w:p>
    <w:p w:rsidR="00C54492" w:rsidP="00F341F7" w:rsidRDefault="00C54492" w14:paraId="1EABADF5" w14:textId="2AE9D78E">
      <w:pPr>
        <w:rPr>
          <w:sz w:val="28"/>
          <w:szCs w:val="28"/>
        </w:rPr>
      </w:pPr>
      <w:r w:rsidRPr="00C54492">
        <w:rPr>
          <w:noProof/>
          <w:sz w:val="28"/>
          <w:szCs w:val="28"/>
        </w:rPr>
        <w:lastRenderedPageBreak/>
        <w:drawing>
          <wp:anchor distT="0" distB="0" distL="114300" distR="114300" simplePos="0" relativeHeight="251658752" behindDoc="1" locked="0" layoutInCell="1" allowOverlap="1" wp14:anchorId="70E45D0F" wp14:editId="67FF1D1A">
            <wp:simplePos x="0" y="0"/>
            <wp:positionH relativeFrom="page">
              <wp:align>right</wp:align>
            </wp:positionH>
            <wp:positionV relativeFrom="paragraph">
              <wp:posOffset>-842645</wp:posOffset>
            </wp:positionV>
            <wp:extent cx="1457325" cy="15240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1524000"/>
                    </a:xfrm>
                    <a:prstGeom prst="rect">
                      <a:avLst/>
                    </a:prstGeom>
                    <a:noFill/>
                  </pic:spPr>
                </pic:pic>
              </a:graphicData>
            </a:graphic>
            <wp14:sizeRelV relativeFrom="margin">
              <wp14:pctHeight>0</wp14:pctHeight>
            </wp14:sizeRelV>
          </wp:anchor>
        </w:drawing>
      </w:r>
    </w:p>
    <w:p w:rsidR="00C54492" w:rsidP="00F341F7" w:rsidRDefault="00C54492" w14:paraId="39A8A7F7" w14:textId="77777777">
      <w:pPr>
        <w:rPr>
          <w:sz w:val="28"/>
          <w:szCs w:val="28"/>
        </w:rPr>
      </w:pPr>
    </w:p>
    <w:p w:rsidRPr="00C54492" w:rsidR="006B156A" w:rsidP="00F341F7" w:rsidRDefault="006B156A" w14:paraId="544546E1" w14:textId="56BCFAAE">
      <w:pPr>
        <w:rPr>
          <w:sz w:val="28"/>
          <w:szCs w:val="28"/>
        </w:rPr>
      </w:pPr>
    </w:p>
    <w:p w:rsidRPr="00C54492" w:rsidR="00F341F7" w:rsidP="00F341F7" w:rsidRDefault="00F341F7" w14:paraId="2B24591E" w14:textId="3820901C">
      <w:pPr>
        <w:rPr>
          <w:sz w:val="28"/>
          <w:szCs w:val="28"/>
        </w:rPr>
      </w:pPr>
      <w:r w:rsidRPr="00C54492">
        <w:rPr>
          <w:sz w:val="28"/>
          <w:szCs w:val="28"/>
        </w:rPr>
        <w:t xml:space="preserve">The Send Strategy Group has agreed joint priorities for strategic focus over the coming year; the work of which will be co-produced and delivered during 2021 and reviewed at the end of the year for impact. </w:t>
      </w:r>
    </w:p>
    <w:p w:rsidRPr="00C54492" w:rsidR="00F341F7" w:rsidP="00EF40D2" w:rsidRDefault="00F341F7" w14:paraId="421F2644" w14:textId="76F04C7B">
      <w:pPr>
        <w:rPr>
          <w:sz w:val="28"/>
          <w:szCs w:val="28"/>
        </w:rPr>
      </w:pPr>
      <w:r w:rsidRPr="00C54492">
        <w:rPr>
          <w:sz w:val="28"/>
          <w:szCs w:val="28"/>
        </w:rPr>
        <w:t xml:space="preserve">The Send Strategy Group meets Half </w:t>
      </w:r>
      <w:r w:rsidRPr="00C54492" w:rsidR="00EF40D2">
        <w:rPr>
          <w:sz w:val="28"/>
          <w:szCs w:val="28"/>
        </w:rPr>
        <w:t>termly to</w:t>
      </w:r>
      <w:r w:rsidRPr="00C54492">
        <w:rPr>
          <w:sz w:val="28"/>
          <w:szCs w:val="28"/>
        </w:rPr>
        <w:t xml:space="preserve"> monitor activity across all agencies and oversee outcomes for children and young people with additional needs. </w:t>
      </w:r>
    </w:p>
    <w:p w:rsidRPr="00C54492" w:rsidR="00EF40D2" w:rsidP="00EF40D2" w:rsidRDefault="00F341F7" w14:paraId="20E21A5B" w14:textId="2F6764D4">
      <w:pPr>
        <w:rPr>
          <w:sz w:val="28"/>
          <w:szCs w:val="28"/>
        </w:rPr>
      </w:pPr>
      <w:r w:rsidRPr="00C54492">
        <w:rPr>
          <w:sz w:val="28"/>
          <w:szCs w:val="28"/>
        </w:rPr>
        <w:t xml:space="preserve">The outcome of the </w:t>
      </w:r>
      <w:r w:rsidRPr="00C54492" w:rsidR="00EF40D2">
        <w:rPr>
          <w:sz w:val="28"/>
          <w:szCs w:val="28"/>
        </w:rPr>
        <w:t>group`s</w:t>
      </w:r>
      <w:r w:rsidRPr="00C54492">
        <w:rPr>
          <w:sz w:val="28"/>
          <w:szCs w:val="28"/>
        </w:rPr>
        <w:t xml:space="preserve"> work will be shared with all stakeholders on a regular basis through each </w:t>
      </w:r>
      <w:r w:rsidRPr="00C54492" w:rsidR="00EF40D2">
        <w:rPr>
          <w:sz w:val="28"/>
          <w:szCs w:val="28"/>
        </w:rPr>
        <w:t>agency</w:t>
      </w:r>
      <w:r w:rsidRPr="00C54492">
        <w:rPr>
          <w:sz w:val="28"/>
          <w:szCs w:val="28"/>
        </w:rPr>
        <w:t xml:space="preserve"> usual communication routes and will be evaluated to inform </w:t>
      </w:r>
      <w:r w:rsidRPr="00C54492" w:rsidR="00EF40D2">
        <w:rPr>
          <w:sz w:val="28"/>
          <w:szCs w:val="28"/>
        </w:rPr>
        <w:t>the Agreement</w:t>
      </w:r>
      <w:r w:rsidRPr="00C54492">
        <w:rPr>
          <w:sz w:val="28"/>
          <w:szCs w:val="28"/>
        </w:rPr>
        <w:t xml:space="preserve"> for 2022 onwards. All partnership work will be undertaken following our Co-production Charter</w:t>
      </w:r>
      <w:r w:rsidRPr="00C54492" w:rsidR="00EF40D2">
        <w:rPr>
          <w:sz w:val="28"/>
          <w:szCs w:val="28"/>
        </w:rPr>
        <w:t xml:space="preserve"> engagement and agreement </w:t>
      </w:r>
      <w:r w:rsidRPr="00C54492" w:rsidR="00293430">
        <w:rPr>
          <w:sz w:val="28"/>
          <w:szCs w:val="28"/>
        </w:rPr>
        <w:t>work.</w:t>
      </w:r>
      <w:r w:rsidRPr="00C54492" w:rsidR="00EF40D2">
        <w:rPr>
          <w:sz w:val="28"/>
          <w:szCs w:val="28"/>
        </w:rPr>
        <w:t xml:space="preserve"> </w:t>
      </w:r>
    </w:p>
    <w:p w:rsidRPr="00C54492" w:rsidR="00EF40D2" w:rsidP="00EF40D2" w:rsidRDefault="00EF40D2" w14:paraId="1FB216CF" w14:textId="23C9333F">
      <w:pPr>
        <w:rPr>
          <w:sz w:val="28"/>
          <w:szCs w:val="28"/>
        </w:rPr>
      </w:pPr>
      <w:r w:rsidRPr="00C54492">
        <w:rPr>
          <w:sz w:val="28"/>
          <w:szCs w:val="28"/>
        </w:rPr>
        <w:t xml:space="preserve">. </w:t>
      </w:r>
      <w:r w:rsidRPr="00C54492">
        <w:rPr>
          <w:sz w:val="28"/>
          <w:szCs w:val="28"/>
        </w:rPr>
        <w:object w:dxaOrig="1539" w:dyaOrig="997" w14:anchorId="4B8E41D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7.25pt;height:49.5pt" o:ole="" type="#_x0000_t75">
            <v:imagedata o:title="" r:id="rId9"/>
          </v:shape>
          <o:OLEObject Type="Embed" ProgID="Package" ShapeID="_x0000_i1025" DrawAspect="Icon" ObjectID="_1678625790" r:id="rId10"/>
        </w:object>
      </w:r>
    </w:p>
    <w:p w:rsidRPr="000A54D9" w:rsidR="00316333" w:rsidP="00EF40D2" w:rsidRDefault="00316333" w14:paraId="78BFBD7E" w14:textId="77777777">
      <w:pPr>
        <w:rPr>
          <w:sz w:val="32"/>
          <w:szCs w:val="32"/>
        </w:rPr>
      </w:pPr>
    </w:p>
    <w:p w:rsidR="00251C7D" w:rsidP="00316333" w:rsidRDefault="00251C7D" w14:paraId="41CE2D51" w14:textId="06B4C105">
      <w:pPr>
        <w:rPr>
          <w:b/>
          <w:bCs/>
          <w:sz w:val="32"/>
          <w:szCs w:val="32"/>
        </w:rPr>
      </w:pPr>
    </w:p>
    <w:p w:rsidR="000A54D9" w:rsidP="00316333" w:rsidRDefault="00ED43CD" w14:paraId="5F5D94F0" w14:textId="121FF935">
      <w:pPr/>
      <w:r w:rsidR="00ED43CD">
        <w:drawing>
          <wp:inline wp14:editId="5F79F5F2" wp14:anchorId="6FA82E2F">
            <wp:extent cx="5224392" cy="2817097"/>
            <wp:effectExtent l="0" t="0" r="2540" b="0"/>
            <wp:docPr id="2" name="Picture 2" title=""/>
            <wp:cNvGraphicFramePr>
              <a:graphicFrameLocks noChangeAspect="1"/>
            </wp:cNvGraphicFramePr>
            <a:graphic>
              <a:graphicData uri="http://schemas.openxmlformats.org/drawingml/2006/picture">
                <pic:pic>
                  <pic:nvPicPr>
                    <pic:cNvPr id="0" name="Picture 2"/>
                    <pic:cNvPicPr/>
                  </pic:nvPicPr>
                  <pic:blipFill>
                    <a:blip r:embed="R5cbccdddcc304ac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224392" cy="2817097"/>
                    </a:xfrm>
                    <a:prstGeom prst="rect">
                      <a:avLst/>
                    </a:prstGeom>
                  </pic:spPr>
                </pic:pic>
              </a:graphicData>
            </a:graphic>
          </wp:inline>
        </w:drawing>
      </w:r>
    </w:p>
    <w:p w:rsidR="0100C559" w:rsidP="0100C559" w:rsidRDefault="0100C559" w14:paraId="68718633" w14:textId="1B81F802">
      <w:pPr>
        <w:pStyle w:val="Normal"/>
      </w:pPr>
    </w:p>
    <w:p w:rsidR="0100C559" w:rsidP="0100C559" w:rsidRDefault="0100C559" w14:paraId="19E82CA2" w14:textId="13B02E28">
      <w:pPr>
        <w:pStyle w:val="Normal"/>
      </w:pPr>
    </w:p>
    <w:p w:rsidRPr="000A54D9" w:rsidR="000A54D9" w:rsidP="00316333" w:rsidRDefault="00ED43CD" w14:paraId="3938A03E" w14:textId="70A87B9F">
      <w:pPr>
        <w:rPr>
          <w:b w:val="1"/>
          <w:bCs w:val="1"/>
          <w:sz w:val="32"/>
          <w:szCs w:val="32"/>
        </w:rPr>
      </w:pPr>
      <w:r>
        <w:rPr>
          <w:b/>
          <w:bCs/>
          <w:noProof/>
          <w:sz w:val="32"/>
          <w:szCs w:val="32"/>
        </w:rPr>
        <w:lastRenderedPageBreak/>
        <w:drawing>
          <wp:anchor distT="0" distB="0" distL="114300" distR="114300" simplePos="0" relativeHeight="251655680" behindDoc="1" locked="0" layoutInCell="1" allowOverlap="1" wp14:anchorId="31948ABF" wp14:editId="3A9403A8">
            <wp:simplePos x="0" y="0"/>
            <wp:positionH relativeFrom="page">
              <wp:posOffset>6093460</wp:posOffset>
            </wp:positionH>
            <wp:positionV relativeFrom="paragraph">
              <wp:posOffset>-754380</wp:posOffset>
            </wp:positionV>
            <wp:extent cx="1457325" cy="1755775"/>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1755775"/>
                    </a:xfrm>
                    <a:prstGeom prst="rect">
                      <a:avLst/>
                    </a:prstGeom>
                    <a:noFill/>
                  </pic:spPr>
                </pic:pic>
              </a:graphicData>
            </a:graphic>
          </wp:anchor>
        </w:drawing>
      </w:r>
    </w:p>
    <w:p w:rsidR="0100C559" w:rsidP="0100C559" w:rsidRDefault="0100C559" w14:paraId="46152D03" w14:textId="69C75E6C">
      <w:pPr>
        <w:pStyle w:val="Normal"/>
        <w:rPr>
          <w:b w:val="1"/>
          <w:bCs w:val="1"/>
          <w:sz w:val="32"/>
          <w:szCs w:val="32"/>
        </w:rPr>
      </w:pPr>
    </w:p>
    <w:p w:rsidR="0100C559" w:rsidP="0100C559" w:rsidRDefault="0100C559" w14:paraId="36A302B7" w14:textId="57DFEC0E">
      <w:pPr>
        <w:pStyle w:val="Normal"/>
        <w:rPr>
          <w:b w:val="1"/>
          <w:bCs w:val="1"/>
          <w:sz w:val="32"/>
          <w:szCs w:val="32"/>
        </w:rPr>
      </w:pPr>
    </w:p>
    <w:p w:rsidRPr="000A54D9" w:rsidR="00251C7D" w:rsidP="00316333" w:rsidRDefault="00251C7D" w14:paraId="1DB9618B" w14:textId="1CAE9575">
      <w:pPr>
        <w:rPr>
          <w:b/>
          <w:bCs/>
          <w:sz w:val="32"/>
          <w:szCs w:val="32"/>
        </w:rPr>
      </w:pPr>
    </w:p>
    <w:p w:rsidRPr="000A54D9" w:rsidR="00316333" w:rsidP="00316333" w:rsidRDefault="00316333" w14:paraId="661E1A9B" w14:textId="1DAD5598">
      <w:pPr>
        <w:rPr>
          <w:b/>
          <w:bCs/>
          <w:sz w:val="32"/>
          <w:szCs w:val="32"/>
        </w:rPr>
      </w:pPr>
      <w:r w:rsidRPr="000A54D9">
        <w:rPr>
          <w:b/>
          <w:bCs/>
          <w:sz w:val="32"/>
          <w:szCs w:val="32"/>
        </w:rPr>
        <w:t>What is Co-production?</w:t>
      </w:r>
    </w:p>
    <w:p w:rsidRPr="00CC026E" w:rsidR="00316333" w:rsidP="00C54492" w:rsidRDefault="00316333" w14:paraId="2BEFAACA" w14:textId="77777777">
      <w:pPr>
        <w:jc w:val="center"/>
        <w:rPr>
          <w:b/>
          <w:bCs/>
          <w:sz w:val="28"/>
          <w:szCs w:val="28"/>
        </w:rPr>
      </w:pPr>
      <w:r w:rsidRPr="00CC026E">
        <w:rPr>
          <w:b/>
          <w:bCs/>
          <w:sz w:val="28"/>
          <w:szCs w:val="28"/>
        </w:rPr>
        <w:t>Co-production is not just a word, it is not just a concept, it is a meeting of minds coming together to find shared solutions. In practice, Co-production involves people who use services being consulted, involved, and working together from the start to the end of any project that affects them. When Co-production works best, people who use services and carers are valued by organisations as equal partners, can share power, and have influence over decisions made.</w:t>
      </w:r>
    </w:p>
    <w:p w:rsidRPr="000A54D9" w:rsidR="00316333" w:rsidP="00316333" w:rsidRDefault="00316333" w14:paraId="362FF476" w14:textId="504D8667">
      <w:pPr>
        <w:rPr>
          <w:b/>
          <w:bCs/>
          <w:sz w:val="32"/>
          <w:szCs w:val="32"/>
        </w:rPr>
      </w:pPr>
      <w:r w:rsidRPr="000A54D9">
        <w:rPr>
          <w:b/>
          <w:bCs/>
          <w:sz w:val="32"/>
          <w:szCs w:val="32"/>
        </w:rPr>
        <w:t>National Co-production Advisory Group.</w:t>
      </w:r>
    </w:p>
    <w:p w:rsidRPr="000A54D9" w:rsidR="00C02537" w:rsidP="00316333" w:rsidRDefault="00C02537" w14:paraId="492A0591" w14:textId="77777777">
      <w:pPr>
        <w:rPr>
          <w:b/>
          <w:bCs/>
          <w:sz w:val="32"/>
          <w:szCs w:val="32"/>
        </w:rPr>
      </w:pPr>
    </w:p>
    <w:p w:rsidRPr="00CC026E" w:rsidR="00C02537" w:rsidP="0100C559" w:rsidRDefault="00C02537" w14:paraId="174B4BC8" w14:textId="21EDC527">
      <w:pPr>
        <w:rPr>
          <w:b w:val="1"/>
          <w:bCs w:val="1"/>
          <w:sz w:val="36"/>
          <w:szCs w:val="36"/>
        </w:rPr>
      </w:pPr>
    </w:p>
    <w:p w:rsidRPr="00CC026E" w:rsidR="00C02537" w:rsidP="0100C559" w:rsidRDefault="00C02537" w14:paraId="4022A1AF" w14:textId="15C8C453">
      <w:pPr>
        <w:rPr>
          <w:b w:val="1"/>
          <w:bCs w:val="1"/>
          <w:sz w:val="36"/>
          <w:szCs w:val="36"/>
        </w:rPr>
      </w:pPr>
    </w:p>
    <w:p w:rsidRPr="00CC026E" w:rsidR="00C02537" w:rsidP="0100C559" w:rsidRDefault="00C02537" w14:paraId="6C8B46B3" w14:textId="176A8036">
      <w:pPr>
        <w:pStyle w:val="Normal"/>
        <w:rPr>
          <w:b w:val="1"/>
          <w:bCs w:val="1"/>
          <w:sz w:val="36"/>
          <w:szCs w:val="36"/>
        </w:rPr>
      </w:pPr>
      <w:r w:rsidRPr="0100C559" w:rsidR="00C02537">
        <w:rPr>
          <w:b w:val="1"/>
          <w:bCs w:val="1"/>
          <w:sz w:val="36"/>
          <w:szCs w:val="36"/>
        </w:rPr>
        <w:t>The process of Co-production</w:t>
      </w:r>
    </w:p>
    <w:p w:rsidRPr="00C54492" w:rsidR="00C02537" w:rsidP="00C02537" w:rsidRDefault="00C02537" w14:paraId="3624352B" w14:textId="28E64BAA">
      <w:pPr>
        <w:rPr>
          <w:sz w:val="24"/>
          <w:szCs w:val="24"/>
        </w:rPr>
      </w:pPr>
      <w:r w:rsidRPr="00C54492">
        <w:rPr>
          <w:sz w:val="24"/>
          <w:szCs w:val="24"/>
        </w:rPr>
        <w:t xml:space="preserve">To ensure that genuine co-production happens in </w:t>
      </w:r>
      <w:r w:rsidRPr="00C54492" w:rsidR="000B1362">
        <w:rPr>
          <w:sz w:val="24"/>
          <w:szCs w:val="24"/>
        </w:rPr>
        <w:t>Herefordshire</w:t>
      </w:r>
      <w:r w:rsidRPr="00C54492">
        <w:rPr>
          <w:sz w:val="24"/>
          <w:szCs w:val="24"/>
        </w:rPr>
        <w:t xml:space="preserve"> we will:</w:t>
      </w:r>
    </w:p>
    <w:p w:rsidRPr="00C54492" w:rsidR="00C02537" w:rsidP="00C02537" w:rsidRDefault="00C02537" w14:paraId="14367A8C" w14:textId="421E6116">
      <w:pPr>
        <w:pStyle w:val="ListParagraph"/>
        <w:numPr>
          <w:ilvl w:val="0"/>
          <w:numId w:val="2"/>
        </w:numPr>
        <w:rPr>
          <w:sz w:val="24"/>
          <w:szCs w:val="24"/>
        </w:rPr>
      </w:pPr>
      <w:r w:rsidRPr="00C54492">
        <w:rPr>
          <w:sz w:val="24"/>
          <w:szCs w:val="24"/>
        </w:rPr>
        <w:t xml:space="preserve">Be clear about the nature of the work to be undertaken and the level of co-production needed to get the best outcome. </w:t>
      </w:r>
    </w:p>
    <w:p w:rsidRPr="00C54492" w:rsidR="00C02537" w:rsidP="00C02537" w:rsidRDefault="00C02537" w14:paraId="127D7ADE" w14:textId="5F931ECE">
      <w:pPr>
        <w:pStyle w:val="ListParagraph"/>
        <w:numPr>
          <w:ilvl w:val="0"/>
          <w:numId w:val="2"/>
        </w:numPr>
        <w:rPr>
          <w:sz w:val="24"/>
          <w:szCs w:val="24"/>
        </w:rPr>
      </w:pPr>
      <w:r w:rsidRPr="00C54492">
        <w:rPr>
          <w:sz w:val="24"/>
          <w:szCs w:val="24"/>
        </w:rPr>
        <w:t>From the start consider “who do we need to involve?” and make contact at the first possible opportunity. We will always ask “who have we missed?”</w:t>
      </w:r>
    </w:p>
    <w:p w:rsidRPr="00C54492" w:rsidR="00C02537" w:rsidP="00C02537" w:rsidRDefault="00C02537" w14:paraId="4CD87C16" w14:textId="2FA10DC6">
      <w:pPr>
        <w:pStyle w:val="ListParagraph"/>
        <w:numPr>
          <w:ilvl w:val="0"/>
          <w:numId w:val="2"/>
        </w:numPr>
        <w:rPr>
          <w:sz w:val="24"/>
          <w:szCs w:val="24"/>
        </w:rPr>
      </w:pPr>
      <w:r w:rsidRPr="00C54492">
        <w:rPr>
          <w:sz w:val="24"/>
          <w:szCs w:val="24"/>
        </w:rPr>
        <w:t xml:space="preserve"> Directly involve children with SEND, their parent/carers along with other participants to ensure our way of working together is built on trust, </w:t>
      </w:r>
      <w:r w:rsidRPr="00C54492" w:rsidR="00293430">
        <w:rPr>
          <w:sz w:val="24"/>
          <w:szCs w:val="24"/>
        </w:rPr>
        <w:t>transparency,</w:t>
      </w:r>
      <w:r w:rsidRPr="00C54492">
        <w:rPr>
          <w:sz w:val="24"/>
          <w:szCs w:val="24"/>
        </w:rPr>
        <w:t xml:space="preserve"> and open communication.</w:t>
      </w:r>
    </w:p>
    <w:p w:rsidRPr="00C54492" w:rsidR="00C02537" w:rsidP="00C02537" w:rsidRDefault="00C02537" w14:paraId="01641D32" w14:textId="485BA852">
      <w:pPr>
        <w:pStyle w:val="ListParagraph"/>
        <w:numPr>
          <w:ilvl w:val="0"/>
          <w:numId w:val="2"/>
        </w:numPr>
        <w:rPr>
          <w:sz w:val="24"/>
          <w:szCs w:val="24"/>
        </w:rPr>
      </w:pPr>
      <w:r w:rsidRPr="00C54492">
        <w:rPr>
          <w:sz w:val="24"/>
          <w:szCs w:val="24"/>
        </w:rPr>
        <w:t>Consider when, where and how any meetings will take place to make sure that they are accessible to all.</w:t>
      </w:r>
    </w:p>
    <w:p w:rsidRPr="00C54492" w:rsidR="00C02537" w:rsidP="00C02537" w:rsidRDefault="00C02537" w14:paraId="675A3985" w14:textId="72F12E7F">
      <w:pPr>
        <w:pStyle w:val="ListParagraph"/>
        <w:numPr>
          <w:ilvl w:val="0"/>
          <w:numId w:val="2"/>
        </w:numPr>
        <w:rPr>
          <w:sz w:val="24"/>
          <w:szCs w:val="24"/>
        </w:rPr>
      </w:pPr>
      <w:r w:rsidRPr="00C54492">
        <w:rPr>
          <w:sz w:val="24"/>
          <w:szCs w:val="24"/>
        </w:rPr>
        <w:t xml:space="preserve">Come to the table with a blank agenda and build it together with the people that access a service, their </w:t>
      </w:r>
      <w:r w:rsidRPr="00C54492" w:rsidR="00293430">
        <w:rPr>
          <w:sz w:val="24"/>
          <w:szCs w:val="24"/>
        </w:rPr>
        <w:t>families,</w:t>
      </w:r>
      <w:r w:rsidRPr="00C54492">
        <w:rPr>
          <w:sz w:val="24"/>
          <w:szCs w:val="24"/>
        </w:rPr>
        <w:t xml:space="preserve"> and carers. We will monitor the agenda and how it progresses to ensure it is clear how all views have shaped the direction.</w:t>
      </w:r>
    </w:p>
    <w:p w:rsidRPr="00C54492" w:rsidR="00C02537" w:rsidP="00C02537" w:rsidRDefault="00C02537" w14:paraId="0B5D8121" w14:textId="65642D73">
      <w:pPr>
        <w:pStyle w:val="ListParagraph"/>
        <w:numPr>
          <w:ilvl w:val="0"/>
          <w:numId w:val="2"/>
        </w:numPr>
        <w:rPr>
          <w:sz w:val="24"/>
          <w:szCs w:val="24"/>
        </w:rPr>
      </w:pPr>
      <w:r w:rsidRPr="00C54492">
        <w:rPr>
          <w:sz w:val="24"/>
          <w:szCs w:val="24"/>
        </w:rPr>
        <w:t>Give equal value to every participants contribution.</w:t>
      </w:r>
    </w:p>
    <w:p w:rsidRPr="00C54492" w:rsidR="00C02537" w:rsidP="00C02537" w:rsidRDefault="00C02537" w14:paraId="450E457C" w14:textId="1D181974">
      <w:pPr>
        <w:pStyle w:val="ListParagraph"/>
        <w:numPr>
          <w:ilvl w:val="0"/>
          <w:numId w:val="2"/>
        </w:numPr>
        <w:rPr>
          <w:sz w:val="24"/>
          <w:szCs w:val="24"/>
        </w:rPr>
      </w:pPr>
      <w:r w:rsidRPr="00C54492">
        <w:rPr>
          <w:sz w:val="24"/>
          <w:szCs w:val="24"/>
        </w:rPr>
        <w:t>Ensure that everyone gets the same information, at the same time, in a way that they can access it.</w:t>
      </w:r>
    </w:p>
    <w:p w:rsidRPr="00C54492" w:rsidR="00C02537" w:rsidP="00C02537" w:rsidRDefault="00C02537" w14:paraId="4F8C8821" w14:textId="30330C4B">
      <w:pPr>
        <w:pStyle w:val="ListParagraph"/>
        <w:numPr>
          <w:ilvl w:val="0"/>
          <w:numId w:val="2"/>
        </w:numPr>
        <w:rPr>
          <w:sz w:val="24"/>
          <w:szCs w:val="24"/>
        </w:rPr>
      </w:pPr>
      <w:r w:rsidRPr="00C54492">
        <w:rPr>
          <w:sz w:val="24"/>
          <w:szCs w:val="24"/>
        </w:rPr>
        <w:t xml:space="preserve"> Maintain confidentiality as agreed for every project</w:t>
      </w:r>
      <w:r w:rsidRPr="00C54492" w:rsidR="00293430">
        <w:rPr>
          <w:sz w:val="24"/>
          <w:szCs w:val="24"/>
        </w:rPr>
        <w:t>.</w:t>
      </w:r>
    </w:p>
    <w:p w:rsidRPr="00C54492" w:rsidR="00C02537" w:rsidP="00C02537" w:rsidRDefault="00C02537" w14:paraId="5D4F2AE9" w14:textId="0A5601AA">
      <w:pPr>
        <w:pStyle w:val="ListParagraph"/>
        <w:numPr>
          <w:ilvl w:val="0"/>
          <w:numId w:val="2"/>
        </w:numPr>
        <w:rPr>
          <w:sz w:val="24"/>
          <w:szCs w:val="24"/>
        </w:rPr>
      </w:pPr>
      <w:r w:rsidRPr="00C54492">
        <w:rPr>
          <w:sz w:val="24"/>
          <w:szCs w:val="24"/>
        </w:rPr>
        <w:t xml:space="preserve"> Facilitate discussion and actively listen.</w:t>
      </w:r>
    </w:p>
    <w:p w:rsidRPr="00C54492" w:rsidR="00C02537" w:rsidP="00C02537" w:rsidRDefault="00C02537" w14:paraId="1EB88957" w14:textId="0B30F301">
      <w:pPr>
        <w:pStyle w:val="ListParagraph"/>
        <w:numPr>
          <w:ilvl w:val="0"/>
          <w:numId w:val="2"/>
        </w:numPr>
        <w:rPr>
          <w:sz w:val="24"/>
          <w:szCs w:val="24"/>
        </w:rPr>
      </w:pPr>
      <w:r w:rsidRPr="00C54492">
        <w:rPr>
          <w:sz w:val="24"/>
          <w:szCs w:val="24"/>
        </w:rPr>
        <w:t xml:space="preserve">Always provide feedback so that people can see what happens </w:t>
      </w:r>
      <w:r w:rsidRPr="00C54492" w:rsidR="00293430">
        <w:rPr>
          <w:sz w:val="24"/>
          <w:szCs w:val="24"/>
        </w:rPr>
        <w:t>because of</w:t>
      </w:r>
      <w:r w:rsidRPr="00C54492">
        <w:rPr>
          <w:sz w:val="24"/>
          <w:szCs w:val="24"/>
        </w:rPr>
        <w:t xml:space="preserve"> their participation.</w:t>
      </w:r>
    </w:p>
    <w:p w:rsidRPr="00C54492" w:rsidR="00316333" w:rsidP="00C02537" w:rsidRDefault="00C02537" w14:paraId="68F017CA" w14:textId="6BDFC33F">
      <w:pPr>
        <w:pStyle w:val="ListParagraph"/>
        <w:numPr>
          <w:ilvl w:val="0"/>
          <w:numId w:val="2"/>
        </w:numPr>
        <w:rPr>
          <w:sz w:val="24"/>
          <w:szCs w:val="24"/>
        </w:rPr>
      </w:pPr>
      <w:r w:rsidRPr="00C54492">
        <w:rPr>
          <w:sz w:val="24"/>
          <w:szCs w:val="24"/>
        </w:rPr>
        <w:t xml:space="preserve">Understand that the </w:t>
      </w:r>
      <w:r w:rsidRPr="00C54492" w:rsidR="00293430">
        <w:rPr>
          <w:sz w:val="24"/>
          <w:szCs w:val="24"/>
        </w:rPr>
        <w:t>outcome</w:t>
      </w:r>
      <w:r w:rsidRPr="00C54492">
        <w:rPr>
          <w:sz w:val="24"/>
          <w:szCs w:val="24"/>
        </w:rPr>
        <w:t xml:space="preserve"> may be a compromise, however we will ensure that all voices have been heard in reaching a compromise.</w:t>
      </w:r>
    </w:p>
    <w:p w:rsidR="00CC026E" w:rsidP="000D202A" w:rsidRDefault="00ED43CD" w14:paraId="1ADC0DC7" w14:textId="476AB478">
      <w:pPr>
        <w:rPr>
          <w:b/>
          <w:bCs/>
          <w:sz w:val="32"/>
          <w:szCs w:val="32"/>
        </w:rPr>
      </w:pPr>
      <w:r>
        <w:rPr>
          <w:b/>
          <w:bCs/>
          <w:noProof/>
          <w:sz w:val="32"/>
          <w:szCs w:val="32"/>
        </w:rPr>
        <w:lastRenderedPageBreak/>
        <w:drawing>
          <wp:anchor distT="0" distB="0" distL="114300" distR="114300" simplePos="0" relativeHeight="251653632" behindDoc="1" locked="0" layoutInCell="1" allowOverlap="1" wp14:anchorId="7EF58F9E" wp14:editId="61983248">
            <wp:simplePos x="0" y="0"/>
            <wp:positionH relativeFrom="column">
              <wp:posOffset>5095875</wp:posOffset>
            </wp:positionH>
            <wp:positionV relativeFrom="paragraph">
              <wp:posOffset>-840105</wp:posOffset>
            </wp:positionV>
            <wp:extent cx="1458914" cy="1758295"/>
            <wp:effectExtent l="0" t="0" r="8255"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58914" cy="1758295"/>
                    </a:xfrm>
                    <a:prstGeom prst="rect">
                      <a:avLst/>
                    </a:prstGeom>
                  </pic:spPr>
                </pic:pic>
              </a:graphicData>
            </a:graphic>
            <wp14:sizeRelH relativeFrom="margin">
              <wp14:pctWidth>0</wp14:pctWidth>
            </wp14:sizeRelH>
            <wp14:sizeRelV relativeFrom="margin">
              <wp14:pctHeight>0</wp14:pctHeight>
            </wp14:sizeRelV>
          </wp:anchor>
        </w:drawing>
      </w:r>
    </w:p>
    <w:p w:rsidRPr="00CC026E" w:rsidR="000D202A" w:rsidP="000D202A" w:rsidRDefault="000D202A" w14:paraId="26028C8F" w14:textId="79518510">
      <w:pPr>
        <w:rPr>
          <w:b/>
          <w:bCs/>
          <w:sz w:val="28"/>
          <w:szCs w:val="28"/>
        </w:rPr>
      </w:pPr>
      <w:r w:rsidRPr="00CC026E">
        <w:rPr>
          <w:b/>
          <w:bCs/>
          <w:sz w:val="28"/>
          <w:szCs w:val="28"/>
        </w:rPr>
        <w:t>Always remember: Who, Where, When, What, Why and How.</w:t>
      </w:r>
    </w:p>
    <w:p w:rsidRPr="00C54492" w:rsidR="000D202A" w:rsidP="000D202A" w:rsidRDefault="000D202A" w14:paraId="4AD7169A" w14:textId="453D452B">
      <w:pPr>
        <w:pStyle w:val="ListParagraph"/>
        <w:numPr>
          <w:ilvl w:val="0"/>
          <w:numId w:val="3"/>
        </w:numPr>
        <w:rPr>
          <w:sz w:val="28"/>
          <w:szCs w:val="28"/>
        </w:rPr>
      </w:pPr>
      <w:r w:rsidRPr="00C54492">
        <w:rPr>
          <w:sz w:val="28"/>
          <w:szCs w:val="28"/>
        </w:rPr>
        <w:t xml:space="preserve"> Who are we engaging?</w:t>
      </w:r>
    </w:p>
    <w:p w:rsidRPr="00C54492" w:rsidR="000D202A" w:rsidP="000D202A" w:rsidRDefault="000D202A" w14:paraId="4378FBB8" w14:textId="79C9CB64">
      <w:pPr>
        <w:pStyle w:val="ListParagraph"/>
        <w:numPr>
          <w:ilvl w:val="0"/>
          <w:numId w:val="3"/>
        </w:numPr>
        <w:rPr>
          <w:sz w:val="28"/>
          <w:szCs w:val="28"/>
        </w:rPr>
      </w:pPr>
      <w:r w:rsidRPr="00C54492">
        <w:rPr>
          <w:sz w:val="28"/>
          <w:szCs w:val="28"/>
        </w:rPr>
        <w:t xml:space="preserve">Where are we meeting? Make sure this is a setting where everyone feels comfortable and can access it. Can it be a virtual meeting? </w:t>
      </w:r>
    </w:p>
    <w:p w:rsidRPr="00C54492" w:rsidR="000D202A" w:rsidP="000D202A" w:rsidRDefault="000D202A" w14:paraId="090ABBAC" w14:textId="18E0A8C5">
      <w:pPr>
        <w:pStyle w:val="ListParagraph"/>
        <w:numPr>
          <w:ilvl w:val="0"/>
          <w:numId w:val="3"/>
        </w:numPr>
        <w:rPr>
          <w:sz w:val="28"/>
          <w:szCs w:val="28"/>
        </w:rPr>
      </w:pPr>
      <w:r w:rsidRPr="00C54492">
        <w:rPr>
          <w:sz w:val="28"/>
          <w:szCs w:val="28"/>
        </w:rPr>
        <w:t xml:space="preserve">When are we meeting? Remember school run times and working parents. Make sure everyone is given enough notice. </w:t>
      </w:r>
    </w:p>
    <w:p w:rsidRPr="00C54492" w:rsidR="000D202A" w:rsidP="000D202A" w:rsidRDefault="000D202A" w14:paraId="7BCE6F7A" w14:textId="3710B752">
      <w:pPr>
        <w:pStyle w:val="ListParagraph"/>
        <w:numPr>
          <w:ilvl w:val="0"/>
          <w:numId w:val="3"/>
        </w:numPr>
        <w:rPr>
          <w:sz w:val="28"/>
          <w:szCs w:val="28"/>
        </w:rPr>
      </w:pPr>
      <w:r w:rsidRPr="00C54492">
        <w:rPr>
          <w:sz w:val="28"/>
          <w:szCs w:val="28"/>
        </w:rPr>
        <w:t xml:space="preserve"> What method of engaging will suit the purpose best?</w:t>
      </w:r>
    </w:p>
    <w:p w:rsidRPr="00C54492" w:rsidR="000D202A" w:rsidP="000D202A" w:rsidRDefault="000D202A" w14:paraId="39978BCA" w14:textId="3FC0F434">
      <w:pPr>
        <w:pStyle w:val="ListParagraph"/>
        <w:numPr>
          <w:ilvl w:val="0"/>
          <w:numId w:val="3"/>
        </w:numPr>
        <w:rPr>
          <w:sz w:val="28"/>
          <w:szCs w:val="28"/>
        </w:rPr>
      </w:pPr>
      <w:r w:rsidRPr="00C54492">
        <w:rPr>
          <w:sz w:val="28"/>
          <w:szCs w:val="28"/>
        </w:rPr>
        <w:t>Why are we co-producing and what is the outcome we are looking for?</w:t>
      </w:r>
    </w:p>
    <w:p w:rsidRPr="00C54492" w:rsidR="00251C7D" w:rsidP="00251C7D" w:rsidRDefault="000D202A" w14:paraId="11242FEF" w14:textId="53D8564D">
      <w:pPr>
        <w:pStyle w:val="ListParagraph"/>
        <w:numPr>
          <w:ilvl w:val="0"/>
          <w:numId w:val="3"/>
        </w:numPr>
        <w:rPr>
          <w:sz w:val="28"/>
          <w:szCs w:val="28"/>
        </w:rPr>
      </w:pPr>
      <w:r w:rsidRPr="0100C559" w:rsidR="000D202A">
        <w:rPr>
          <w:sz w:val="28"/>
          <w:szCs w:val="28"/>
        </w:rPr>
        <w:t xml:space="preserve"> How will we co-produce this piece of work?</w:t>
      </w:r>
    </w:p>
    <w:p w:rsidR="0100C559" w:rsidP="0100C559" w:rsidRDefault="0100C559" w14:paraId="0D3FF1C1" w14:textId="05577C02">
      <w:pPr>
        <w:pStyle w:val="Normal"/>
        <w:ind w:left="0"/>
        <w:rPr>
          <w:sz w:val="28"/>
          <w:szCs w:val="28"/>
        </w:rPr>
      </w:pPr>
    </w:p>
    <w:p w:rsidR="0100C559" w:rsidP="0100C559" w:rsidRDefault="0100C559" w14:paraId="2B3F37BC" w14:textId="6C20045C">
      <w:pPr>
        <w:rPr>
          <w:b w:val="1"/>
          <w:bCs w:val="1"/>
          <w:sz w:val="28"/>
          <w:szCs w:val="28"/>
        </w:rPr>
      </w:pPr>
    </w:p>
    <w:p w:rsidR="0100C559" w:rsidP="0100C559" w:rsidRDefault="0100C559" w14:paraId="68E06F44" w14:textId="0D27AAE8">
      <w:pPr>
        <w:rPr>
          <w:b w:val="1"/>
          <w:bCs w:val="1"/>
          <w:sz w:val="28"/>
          <w:szCs w:val="28"/>
        </w:rPr>
      </w:pPr>
    </w:p>
    <w:p w:rsidRPr="00C54492" w:rsidR="00E81604" w:rsidP="00E81604" w:rsidRDefault="00E81604" w14:paraId="079F92FE" w14:textId="77777777">
      <w:pPr>
        <w:rPr>
          <w:b/>
          <w:bCs/>
          <w:sz w:val="28"/>
          <w:szCs w:val="28"/>
        </w:rPr>
      </w:pPr>
      <w:r w:rsidRPr="00C54492">
        <w:rPr>
          <w:b/>
          <w:bCs/>
          <w:sz w:val="28"/>
          <w:szCs w:val="28"/>
        </w:rPr>
        <w:t>How we will know if it is working</w:t>
      </w:r>
    </w:p>
    <w:p w:rsidRPr="00C54492" w:rsidR="00E81604" w:rsidP="00E81604" w:rsidRDefault="00E81604" w14:paraId="417FEF51" w14:textId="5B99EC32">
      <w:pPr>
        <w:rPr>
          <w:sz w:val="28"/>
          <w:szCs w:val="28"/>
        </w:rPr>
      </w:pPr>
      <w:r w:rsidRPr="00C54492">
        <w:rPr>
          <w:sz w:val="28"/>
          <w:szCs w:val="28"/>
        </w:rPr>
        <w:t xml:space="preserve">We will know that true co-production is working in </w:t>
      </w:r>
      <w:r w:rsidRPr="00C54492" w:rsidR="005606B9">
        <w:rPr>
          <w:sz w:val="28"/>
          <w:szCs w:val="28"/>
        </w:rPr>
        <w:t xml:space="preserve">Herefordshire </w:t>
      </w:r>
      <w:r w:rsidRPr="00C54492">
        <w:rPr>
          <w:sz w:val="28"/>
          <w:szCs w:val="28"/>
        </w:rPr>
        <w:t>when all parties can agree with the following statements:</w:t>
      </w:r>
    </w:p>
    <w:p w:rsidRPr="00C54492" w:rsidR="00E81604" w:rsidP="005606B9" w:rsidRDefault="00E81604" w14:paraId="640CBCA2" w14:textId="106AF579">
      <w:pPr>
        <w:pStyle w:val="ListParagraph"/>
        <w:numPr>
          <w:ilvl w:val="0"/>
          <w:numId w:val="4"/>
        </w:numPr>
        <w:rPr>
          <w:sz w:val="28"/>
          <w:szCs w:val="28"/>
        </w:rPr>
      </w:pPr>
      <w:r w:rsidRPr="00C54492">
        <w:rPr>
          <w:sz w:val="28"/>
          <w:szCs w:val="28"/>
        </w:rPr>
        <w:t xml:space="preserve"> I am an equal partner and am listened to and valued.</w:t>
      </w:r>
    </w:p>
    <w:p w:rsidRPr="00C54492" w:rsidR="00E81604" w:rsidP="00E81604" w:rsidRDefault="00E81604" w14:paraId="57AD7442" w14:textId="2E3DA9BE">
      <w:pPr>
        <w:pStyle w:val="ListParagraph"/>
        <w:numPr>
          <w:ilvl w:val="0"/>
          <w:numId w:val="4"/>
        </w:numPr>
        <w:rPr>
          <w:sz w:val="28"/>
          <w:szCs w:val="28"/>
        </w:rPr>
      </w:pPr>
      <w:r w:rsidRPr="00C54492">
        <w:rPr>
          <w:sz w:val="28"/>
          <w:szCs w:val="28"/>
        </w:rPr>
        <w:t xml:space="preserve"> I </w:t>
      </w:r>
      <w:r w:rsidRPr="00C54492" w:rsidR="00133AC9">
        <w:rPr>
          <w:sz w:val="28"/>
          <w:szCs w:val="28"/>
        </w:rPr>
        <w:t>can</w:t>
      </w:r>
      <w:r w:rsidRPr="00C54492">
        <w:rPr>
          <w:sz w:val="28"/>
          <w:szCs w:val="28"/>
        </w:rPr>
        <w:t xml:space="preserve"> be a part of the process and am able to participate in all stages.</w:t>
      </w:r>
    </w:p>
    <w:p w:rsidRPr="00C54492" w:rsidR="00E81604" w:rsidP="00E81604" w:rsidRDefault="00E81604" w14:paraId="3451E6E9" w14:textId="56997C37">
      <w:pPr>
        <w:pStyle w:val="ListParagraph"/>
        <w:numPr>
          <w:ilvl w:val="0"/>
          <w:numId w:val="4"/>
        </w:numPr>
        <w:rPr>
          <w:sz w:val="28"/>
          <w:szCs w:val="28"/>
        </w:rPr>
      </w:pPr>
      <w:r w:rsidRPr="00C54492">
        <w:rPr>
          <w:sz w:val="28"/>
          <w:szCs w:val="28"/>
        </w:rPr>
        <w:t xml:space="preserve"> My views and experiences are represented.</w:t>
      </w:r>
    </w:p>
    <w:p w:rsidRPr="00C54492" w:rsidR="00E81604" w:rsidP="00E81604" w:rsidRDefault="00E81604" w14:paraId="451457CE" w14:textId="5A670727">
      <w:pPr>
        <w:pStyle w:val="ListParagraph"/>
        <w:numPr>
          <w:ilvl w:val="0"/>
          <w:numId w:val="4"/>
        </w:numPr>
        <w:rPr>
          <w:sz w:val="28"/>
          <w:szCs w:val="28"/>
        </w:rPr>
      </w:pPr>
      <w:r w:rsidRPr="00C54492">
        <w:rPr>
          <w:sz w:val="28"/>
          <w:szCs w:val="28"/>
        </w:rPr>
        <w:t xml:space="preserve"> I receive clear information, timely information in a format that is accessible to me.</w:t>
      </w:r>
    </w:p>
    <w:p w:rsidRPr="00C54492" w:rsidR="00251C7D" w:rsidP="00251C7D" w:rsidRDefault="00E81604" w14:paraId="2064B92E" w14:textId="1B2E3BEC">
      <w:pPr>
        <w:pStyle w:val="ListParagraph"/>
        <w:numPr>
          <w:ilvl w:val="0"/>
          <w:numId w:val="4"/>
        </w:numPr>
        <w:rPr>
          <w:sz w:val="28"/>
          <w:szCs w:val="28"/>
        </w:rPr>
      </w:pPr>
      <w:r w:rsidRPr="00C54492">
        <w:rPr>
          <w:sz w:val="28"/>
          <w:szCs w:val="28"/>
        </w:rPr>
        <w:t xml:space="preserve"> I know that policies, </w:t>
      </w:r>
      <w:r w:rsidRPr="00C54492" w:rsidR="00133AC9">
        <w:rPr>
          <w:sz w:val="28"/>
          <w:szCs w:val="28"/>
        </w:rPr>
        <w:t>processes,</w:t>
      </w:r>
      <w:r w:rsidRPr="00C54492">
        <w:rPr>
          <w:sz w:val="28"/>
          <w:szCs w:val="28"/>
        </w:rPr>
        <w:t xml:space="preserve"> and services have been co-produced.</w:t>
      </w:r>
    </w:p>
    <w:p w:rsidRPr="00C54492" w:rsidR="00E81604" w:rsidP="00E81604" w:rsidRDefault="00E81604" w14:paraId="1FBA3A79" w14:textId="77777777">
      <w:pPr>
        <w:rPr>
          <w:sz w:val="32"/>
          <w:szCs w:val="32"/>
        </w:rPr>
      </w:pPr>
      <w:r w:rsidRPr="00C54492">
        <w:rPr>
          <w:sz w:val="28"/>
          <w:szCs w:val="28"/>
        </w:rPr>
        <w:t>We will also monitor and evaluate to ensure that effective co-production is happening</w:t>
      </w:r>
      <w:r w:rsidRPr="00C54492">
        <w:rPr>
          <w:sz w:val="32"/>
          <w:szCs w:val="32"/>
        </w:rPr>
        <w:t>:</w:t>
      </w:r>
    </w:p>
    <w:p w:rsidRPr="00C54492" w:rsidR="00E81604" w:rsidP="00E81604" w:rsidRDefault="00E81604" w14:paraId="4661F66B" w14:textId="77777777">
      <w:pPr>
        <w:rPr>
          <w:b/>
          <w:bCs/>
          <w:sz w:val="24"/>
          <w:szCs w:val="24"/>
        </w:rPr>
      </w:pPr>
      <w:r w:rsidRPr="00C54492">
        <w:rPr>
          <w:b/>
          <w:bCs/>
          <w:sz w:val="24"/>
          <w:szCs w:val="24"/>
        </w:rPr>
        <w:t xml:space="preserve">EVIDENCE </w:t>
      </w:r>
    </w:p>
    <w:p w:rsidRPr="00C54492" w:rsidR="00E81604" w:rsidP="00E81604" w:rsidRDefault="00E81604" w14:paraId="3B012152" w14:textId="2F136D32">
      <w:pPr>
        <w:pStyle w:val="ListParagraph"/>
        <w:numPr>
          <w:ilvl w:val="0"/>
          <w:numId w:val="5"/>
        </w:numPr>
        <w:rPr>
          <w:sz w:val="24"/>
          <w:szCs w:val="24"/>
        </w:rPr>
      </w:pPr>
      <w:r w:rsidRPr="00C54492">
        <w:rPr>
          <w:sz w:val="24"/>
          <w:szCs w:val="24"/>
        </w:rPr>
        <w:t xml:space="preserve">All partners who have engaged in co-production should be able to see their work within whatever is produced or undertaken. This includes detailing the contributions in service specifications, </w:t>
      </w:r>
      <w:r w:rsidRPr="00C54492" w:rsidR="00133AC9">
        <w:rPr>
          <w:sz w:val="24"/>
          <w:szCs w:val="24"/>
        </w:rPr>
        <w:t>policies,</w:t>
      </w:r>
      <w:r w:rsidRPr="00C54492">
        <w:rPr>
          <w:sz w:val="24"/>
          <w:szCs w:val="24"/>
        </w:rPr>
        <w:t xml:space="preserve"> and procedures.</w:t>
      </w:r>
    </w:p>
    <w:p w:rsidRPr="00C54492" w:rsidR="00E81604" w:rsidP="00E81604" w:rsidRDefault="00E81604" w14:paraId="35682B1E" w14:textId="77777777">
      <w:pPr>
        <w:rPr>
          <w:b/>
          <w:bCs/>
          <w:sz w:val="24"/>
          <w:szCs w:val="24"/>
        </w:rPr>
      </w:pPr>
      <w:r w:rsidRPr="00C54492">
        <w:rPr>
          <w:b/>
          <w:bCs/>
          <w:sz w:val="24"/>
          <w:szCs w:val="24"/>
        </w:rPr>
        <w:t xml:space="preserve">EVALUATE </w:t>
      </w:r>
    </w:p>
    <w:p w:rsidRPr="00C54492" w:rsidR="00E81604" w:rsidP="00E81604" w:rsidRDefault="00E81604" w14:paraId="704DF0F9" w14:textId="12088F98">
      <w:pPr>
        <w:pStyle w:val="ListParagraph"/>
        <w:numPr>
          <w:ilvl w:val="0"/>
          <w:numId w:val="5"/>
        </w:numPr>
        <w:rPr>
          <w:sz w:val="24"/>
          <w:szCs w:val="24"/>
        </w:rPr>
      </w:pPr>
      <w:r w:rsidRPr="00C54492">
        <w:rPr>
          <w:sz w:val="24"/>
          <w:szCs w:val="24"/>
        </w:rPr>
        <w:t>We will gather feedback to ensure that all stakeholders feel that their voices have been heard and that they have been able to make a difference.</w:t>
      </w:r>
    </w:p>
    <w:p w:rsidRPr="00C54492" w:rsidR="00415313" w:rsidP="00CC026E" w:rsidRDefault="00E81604" w14:paraId="56801201" w14:textId="77777777">
      <w:pPr>
        <w:rPr>
          <w:b/>
          <w:bCs/>
          <w:sz w:val="24"/>
          <w:szCs w:val="24"/>
        </w:rPr>
      </w:pPr>
      <w:r w:rsidRPr="00C54492">
        <w:rPr>
          <w:b/>
          <w:bCs/>
          <w:sz w:val="24"/>
          <w:szCs w:val="24"/>
        </w:rPr>
        <w:t>AUDIT</w:t>
      </w:r>
    </w:p>
    <w:p w:rsidRPr="00C54492" w:rsidR="00316333" w:rsidP="00415313" w:rsidRDefault="00E81604" w14:paraId="320149E9" w14:textId="5A039536">
      <w:pPr>
        <w:pStyle w:val="ListParagraph"/>
        <w:numPr>
          <w:ilvl w:val="0"/>
          <w:numId w:val="5"/>
        </w:numPr>
        <w:rPr>
          <w:sz w:val="24"/>
          <w:szCs w:val="24"/>
        </w:rPr>
      </w:pPr>
      <w:r w:rsidRPr="0100C559" w:rsidR="00E81604">
        <w:rPr>
          <w:sz w:val="24"/>
          <w:szCs w:val="24"/>
        </w:rPr>
        <w:t>All services and teams working with children, young people and young adults with SEND will complete an annual participation audit with a focus on improving participation.</w:t>
      </w:r>
    </w:p>
    <w:p w:rsidRPr="000A54D9" w:rsidR="00251C7D" w:rsidP="0100C559" w:rsidRDefault="00ED43CD" w14:paraId="6C86CD16" w14:textId="240B9038">
      <w:pPr>
        <w:pStyle w:val="Normal"/>
        <w:rPr>
          <w:sz w:val="24"/>
          <w:szCs w:val="24"/>
        </w:rPr>
      </w:pPr>
      <w:r>
        <w:rPr>
          <w:b/>
          <w:bCs/>
          <w:noProof/>
          <w:sz w:val="32"/>
          <w:szCs w:val="32"/>
        </w:rPr>
        <w:lastRenderedPageBreak/>
        <w:drawing>
          <wp:anchor distT="0" distB="0" distL="114300" distR="114300" simplePos="0" relativeHeight="251664384" behindDoc="1" locked="0" layoutInCell="1" allowOverlap="1" wp14:anchorId="0B6F0A4F" wp14:editId="645C13D2">
            <wp:simplePos x="0" y="0"/>
            <wp:positionH relativeFrom="column">
              <wp:posOffset>5057775</wp:posOffset>
            </wp:positionH>
            <wp:positionV relativeFrom="paragraph">
              <wp:posOffset>-828675</wp:posOffset>
            </wp:positionV>
            <wp:extent cx="1457325" cy="1755775"/>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1755775"/>
                    </a:xfrm>
                    <a:prstGeom prst="rect">
                      <a:avLst/>
                    </a:prstGeom>
                    <a:noFill/>
                  </pic:spPr>
                </pic:pic>
              </a:graphicData>
            </a:graphic>
          </wp:anchor>
        </w:drawing>
      </w:r>
    </w:p>
    <w:p w:rsidRPr="000A54D9" w:rsidR="00251C7D" w:rsidP="0100C559" w:rsidRDefault="00ED43CD" w14:paraId="44AC82D3" w14:textId="50EED057">
      <w:pPr>
        <w:pStyle w:val="Normal"/>
        <w:rPr>
          <w:sz w:val="24"/>
          <w:szCs w:val="24"/>
        </w:rPr>
      </w:pPr>
    </w:p>
    <w:p w:rsidRPr="000A54D9" w:rsidR="00251C7D" w:rsidP="0100C559" w:rsidRDefault="00ED43CD" w14:paraId="64B2B36A" w14:textId="45B1AFDE">
      <w:pPr>
        <w:pStyle w:val="Normal"/>
        <w:rPr>
          <w:sz w:val="24"/>
          <w:szCs w:val="24"/>
        </w:rPr>
      </w:pPr>
    </w:p>
    <w:p w:rsidRPr="000A54D9" w:rsidR="00251C7D" w:rsidP="0100C559" w:rsidRDefault="00ED43CD" w14:paraId="52BA028C" w14:textId="55D7E9BC">
      <w:pPr>
        <w:pStyle w:val="Normal"/>
        <w:rPr>
          <w:sz w:val="24"/>
          <w:szCs w:val="24"/>
        </w:rPr>
      </w:pPr>
    </w:p>
    <w:p w:rsidRPr="000A54D9" w:rsidR="00251C7D" w:rsidP="0100C559" w:rsidRDefault="00ED43CD" w14:paraId="1956D801" w14:textId="6F022F5C">
      <w:pPr>
        <w:pStyle w:val="Normal"/>
        <w:rPr>
          <w:sz w:val="24"/>
          <w:szCs w:val="24"/>
        </w:rPr>
      </w:pPr>
    </w:p>
    <w:p w:rsidRPr="000A54D9" w:rsidR="00251C7D" w:rsidP="0100C559" w:rsidRDefault="00ED43CD" w14:paraId="4748754A" w14:textId="6A6B0367">
      <w:pPr>
        <w:pStyle w:val="Normal"/>
        <w:rPr>
          <w:sz w:val="24"/>
          <w:szCs w:val="24"/>
        </w:rPr>
      </w:pPr>
    </w:p>
    <w:p w:rsidRPr="000A54D9" w:rsidR="00251C7D" w:rsidP="0100C559" w:rsidRDefault="00ED43CD" w14:paraId="15358AAA" w14:textId="5046B914">
      <w:pPr>
        <w:pStyle w:val="Normal"/>
        <w:rPr>
          <w:sz w:val="24"/>
          <w:szCs w:val="24"/>
        </w:rPr>
      </w:pPr>
    </w:p>
    <w:p w:rsidRPr="000A54D9" w:rsidR="00251C7D" w:rsidP="0100C559" w:rsidRDefault="00ED43CD" w14:paraId="548547A1" w14:textId="2E63C115">
      <w:pPr>
        <w:pStyle w:val="Normal"/>
        <w:rPr>
          <w:sz w:val="24"/>
          <w:szCs w:val="24"/>
        </w:rPr>
      </w:pPr>
    </w:p>
    <w:p w:rsidRPr="000A54D9" w:rsidR="00251C7D" w:rsidP="0100C559" w:rsidRDefault="00ED43CD" w14:paraId="37729489" w14:textId="28A36B8F">
      <w:pPr>
        <w:pStyle w:val="Normal"/>
        <w:rPr>
          <w:sz w:val="24"/>
          <w:szCs w:val="24"/>
        </w:rPr>
      </w:pPr>
    </w:p>
    <w:p w:rsidRPr="000A54D9" w:rsidR="00251C7D" w:rsidP="0100C559" w:rsidRDefault="00ED43CD" w14:paraId="0716B9DD" w14:textId="39089CB4">
      <w:pPr>
        <w:pStyle w:val="Normal"/>
        <w:rPr>
          <w:sz w:val="24"/>
          <w:szCs w:val="24"/>
        </w:rPr>
      </w:pPr>
    </w:p>
    <w:p w:rsidRPr="000A54D9" w:rsidR="00251C7D" w:rsidP="0100C559" w:rsidRDefault="00ED43CD" w14:paraId="2BDA0947" w14:textId="05CFF1DE">
      <w:pPr>
        <w:pStyle w:val="Normal"/>
        <w:rPr>
          <w:sz w:val="24"/>
          <w:szCs w:val="24"/>
        </w:rPr>
      </w:pPr>
    </w:p>
    <w:p w:rsidRPr="000A54D9" w:rsidR="00251C7D" w:rsidP="0100C559" w:rsidRDefault="00ED43CD" w14:paraId="12C99014" w14:textId="38AEA617">
      <w:pPr>
        <w:pStyle w:val="Normal"/>
        <w:rPr>
          <w:sz w:val="24"/>
          <w:szCs w:val="24"/>
        </w:rPr>
      </w:pPr>
    </w:p>
    <w:p w:rsidRPr="000A54D9" w:rsidR="00251C7D" w:rsidP="0100C559" w:rsidRDefault="00ED43CD" w14:paraId="2498677D" w14:textId="2810BC40">
      <w:pPr>
        <w:pStyle w:val="Normal"/>
        <w:rPr>
          <w:sz w:val="24"/>
          <w:szCs w:val="24"/>
        </w:rPr>
      </w:pPr>
    </w:p>
    <w:p w:rsidRPr="000A54D9" w:rsidR="00251C7D" w:rsidP="0100C559" w:rsidRDefault="00ED43CD" w14:paraId="272356DD" w14:textId="09ABB800">
      <w:pPr>
        <w:pStyle w:val="Normal"/>
        <w:rPr>
          <w:sz w:val="24"/>
          <w:szCs w:val="24"/>
        </w:rPr>
      </w:pPr>
    </w:p>
    <w:p w:rsidRPr="000A54D9" w:rsidR="00F341F7" w:rsidP="00F341F7" w:rsidRDefault="00EF40D2" w14:paraId="48F36535" w14:textId="7BF053BB">
      <w:pPr>
        <w:rPr>
          <w:b/>
          <w:bCs/>
          <w:sz w:val="32"/>
          <w:szCs w:val="32"/>
        </w:rPr>
      </w:pPr>
      <w:r w:rsidRPr="000A54D9">
        <w:rPr>
          <w:b/>
          <w:bCs/>
          <w:sz w:val="32"/>
          <w:szCs w:val="32"/>
        </w:rPr>
        <w:t xml:space="preserve">Priorities </w:t>
      </w:r>
      <w:r w:rsidRPr="000A54D9" w:rsidR="00EC0D92">
        <w:rPr>
          <w:b/>
          <w:bCs/>
          <w:sz w:val="32"/>
          <w:szCs w:val="32"/>
        </w:rPr>
        <w:t>for 2021</w:t>
      </w:r>
      <w:r w:rsidRPr="000A54D9" w:rsidR="00F341F7">
        <w:rPr>
          <w:b/>
          <w:bCs/>
          <w:sz w:val="32"/>
          <w:szCs w:val="32"/>
        </w:rPr>
        <w:t xml:space="preserve"> </w:t>
      </w:r>
    </w:p>
    <w:p w:rsidRPr="00ED43CD" w:rsidR="00F341F7" w:rsidP="00F341F7" w:rsidRDefault="00F341F7" w14:paraId="3C7E7A4C" w14:textId="5B584AE8">
      <w:pPr>
        <w:rPr>
          <w:b/>
          <w:bCs/>
          <w:sz w:val="24"/>
          <w:szCs w:val="24"/>
        </w:rPr>
      </w:pPr>
      <w:r w:rsidRPr="00ED43CD">
        <w:rPr>
          <w:sz w:val="24"/>
          <w:szCs w:val="24"/>
        </w:rPr>
        <w:t xml:space="preserve">1. </w:t>
      </w:r>
      <w:r w:rsidRPr="00ED43CD" w:rsidR="004848F2">
        <w:rPr>
          <w:sz w:val="24"/>
          <w:szCs w:val="24"/>
        </w:rPr>
        <w:t xml:space="preserve"> </w:t>
      </w:r>
      <w:r w:rsidRPr="00ED43CD" w:rsidR="00EC0D92">
        <w:rPr>
          <w:b/>
          <w:bCs/>
          <w:sz w:val="24"/>
          <w:szCs w:val="24"/>
        </w:rPr>
        <w:t>T</w:t>
      </w:r>
      <w:r w:rsidRPr="00ED43CD" w:rsidR="004848F2">
        <w:rPr>
          <w:b/>
          <w:bCs/>
          <w:sz w:val="24"/>
          <w:szCs w:val="24"/>
        </w:rPr>
        <w:t>he Voice of the Child &amp; Young P</w:t>
      </w:r>
      <w:r w:rsidRPr="00ED43CD" w:rsidR="00FA246B">
        <w:rPr>
          <w:b/>
          <w:bCs/>
          <w:sz w:val="24"/>
          <w:szCs w:val="24"/>
        </w:rPr>
        <w:t>erson</w:t>
      </w:r>
      <w:r w:rsidRPr="00ED43CD" w:rsidR="004848F2">
        <w:rPr>
          <w:b/>
          <w:bCs/>
          <w:sz w:val="24"/>
          <w:szCs w:val="24"/>
        </w:rPr>
        <w:t xml:space="preserve"> is Heard </w:t>
      </w:r>
    </w:p>
    <w:p w:rsidRPr="00ED43CD" w:rsidR="00F341F7" w:rsidP="00F341F7" w:rsidRDefault="00F341F7" w14:paraId="6E0FC657" w14:textId="12727E32">
      <w:pPr>
        <w:rPr>
          <w:sz w:val="24"/>
          <w:szCs w:val="24"/>
        </w:rPr>
      </w:pPr>
      <w:r w:rsidRPr="00ED43CD">
        <w:rPr>
          <w:sz w:val="24"/>
          <w:szCs w:val="24"/>
        </w:rPr>
        <w:t xml:space="preserve">Ensuring there is a shared understanding of children and young people’s needs </w:t>
      </w:r>
      <w:r w:rsidRPr="00ED43CD" w:rsidR="00EC0D92">
        <w:rPr>
          <w:sz w:val="24"/>
          <w:szCs w:val="24"/>
        </w:rPr>
        <w:t>that ensures all</w:t>
      </w:r>
      <w:r w:rsidRPr="00ED43CD">
        <w:rPr>
          <w:sz w:val="24"/>
          <w:szCs w:val="24"/>
        </w:rPr>
        <w:t xml:space="preserve"> </w:t>
      </w:r>
      <w:r w:rsidRPr="00ED43CD" w:rsidR="00EC0D92">
        <w:rPr>
          <w:sz w:val="24"/>
          <w:szCs w:val="24"/>
        </w:rPr>
        <w:t>voices have an</w:t>
      </w:r>
      <w:r w:rsidRPr="00ED43CD">
        <w:rPr>
          <w:sz w:val="24"/>
          <w:szCs w:val="24"/>
        </w:rPr>
        <w:t xml:space="preserve"> appropriate</w:t>
      </w:r>
      <w:r w:rsidRPr="00ED43CD" w:rsidR="00EC0D92">
        <w:rPr>
          <w:sz w:val="24"/>
          <w:szCs w:val="24"/>
        </w:rPr>
        <w:t xml:space="preserve"> platform and support to be heard. </w:t>
      </w:r>
      <w:r w:rsidRPr="00ED43CD">
        <w:rPr>
          <w:sz w:val="24"/>
          <w:szCs w:val="24"/>
        </w:rPr>
        <w:t xml:space="preserve"> </w:t>
      </w:r>
      <w:r w:rsidRPr="00ED43CD" w:rsidR="00EC0D92">
        <w:rPr>
          <w:sz w:val="24"/>
          <w:szCs w:val="24"/>
        </w:rPr>
        <w:t xml:space="preserve">This would include Young Carers and Parent Carers speaking on behalf of their children </w:t>
      </w:r>
      <w:r w:rsidRPr="00ED43CD" w:rsidR="00FA246B">
        <w:rPr>
          <w:sz w:val="24"/>
          <w:szCs w:val="24"/>
        </w:rPr>
        <w:t xml:space="preserve">and Siblings </w:t>
      </w:r>
      <w:r w:rsidRPr="00ED43CD" w:rsidR="00EC0D92">
        <w:rPr>
          <w:sz w:val="24"/>
          <w:szCs w:val="24"/>
        </w:rPr>
        <w:t xml:space="preserve">when they </w:t>
      </w:r>
      <w:proofErr w:type="gramStart"/>
      <w:r w:rsidRPr="00ED43CD" w:rsidR="00FA246B">
        <w:rPr>
          <w:sz w:val="24"/>
          <w:szCs w:val="24"/>
        </w:rPr>
        <w:t>can’t</w:t>
      </w:r>
      <w:proofErr w:type="gramEnd"/>
      <w:r w:rsidRPr="00ED43CD" w:rsidR="00EC0D92">
        <w:rPr>
          <w:sz w:val="24"/>
          <w:szCs w:val="24"/>
        </w:rPr>
        <w:t xml:space="preserve"> communicate for </w:t>
      </w:r>
      <w:r w:rsidRPr="00ED43CD" w:rsidR="00236D46">
        <w:rPr>
          <w:sz w:val="24"/>
          <w:szCs w:val="24"/>
        </w:rPr>
        <w:t>themselves.</w:t>
      </w:r>
      <w:r w:rsidRPr="00ED43CD" w:rsidR="00EC0D92">
        <w:rPr>
          <w:sz w:val="24"/>
          <w:szCs w:val="24"/>
        </w:rPr>
        <w:t xml:space="preserve"> </w:t>
      </w:r>
    </w:p>
    <w:p w:rsidRPr="00ED43CD" w:rsidR="00F341F7" w:rsidP="00F341F7" w:rsidRDefault="00F341F7" w14:paraId="17711570" w14:textId="630618CF">
      <w:pPr>
        <w:rPr>
          <w:sz w:val="24"/>
          <w:szCs w:val="24"/>
        </w:rPr>
      </w:pPr>
      <w:r w:rsidRPr="00ED43CD">
        <w:rPr>
          <w:sz w:val="24"/>
          <w:szCs w:val="24"/>
        </w:rPr>
        <w:t xml:space="preserve">2. </w:t>
      </w:r>
      <w:r w:rsidRPr="00ED43CD">
        <w:rPr>
          <w:b/>
          <w:bCs/>
          <w:sz w:val="24"/>
          <w:szCs w:val="24"/>
        </w:rPr>
        <w:t>EHCP Quality</w:t>
      </w:r>
      <w:r w:rsidRPr="00ED43CD" w:rsidR="00EF40D2">
        <w:rPr>
          <w:b/>
          <w:bCs/>
          <w:sz w:val="24"/>
          <w:szCs w:val="24"/>
        </w:rPr>
        <w:t xml:space="preserve"> Assurance</w:t>
      </w:r>
      <w:r w:rsidRPr="00ED43CD" w:rsidR="00EF40D2">
        <w:rPr>
          <w:sz w:val="24"/>
          <w:szCs w:val="24"/>
        </w:rPr>
        <w:t xml:space="preserve"> </w:t>
      </w:r>
    </w:p>
    <w:p w:rsidRPr="00ED43CD" w:rsidR="00F341F7" w:rsidP="00F341F7" w:rsidRDefault="00F341F7" w14:paraId="2169F71D" w14:textId="40D1C90A">
      <w:pPr>
        <w:rPr>
          <w:sz w:val="24"/>
          <w:szCs w:val="24"/>
        </w:rPr>
      </w:pPr>
      <w:r w:rsidRPr="00ED43CD">
        <w:rPr>
          <w:sz w:val="24"/>
          <w:szCs w:val="24"/>
        </w:rPr>
        <w:t xml:space="preserve">Ensuring that legally compliant, good quality EHCPs with specified health, education and care provision are issued within expected timescales and reviewed </w:t>
      </w:r>
      <w:r w:rsidRPr="00ED43CD" w:rsidR="004A646A">
        <w:rPr>
          <w:sz w:val="24"/>
          <w:szCs w:val="24"/>
        </w:rPr>
        <w:t>annually.</w:t>
      </w:r>
    </w:p>
    <w:p w:rsidRPr="00ED43CD" w:rsidR="00F341F7" w:rsidP="00F341F7" w:rsidRDefault="00F341F7" w14:paraId="7939D492" w14:textId="7DAD1909">
      <w:pPr>
        <w:rPr>
          <w:sz w:val="24"/>
          <w:szCs w:val="24"/>
        </w:rPr>
      </w:pPr>
      <w:r w:rsidRPr="00ED43CD">
        <w:rPr>
          <w:sz w:val="24"/>
          <w:szCs w:val="24"/>
        </w:rPr>
        <w:t xml:space="preserve">3. </w:t>
      </w:r>
      <w:r w:rsidRPr="00ED43CD">
        <w:rPr>
          <w:b/>
          <w:bCs/>
          <w:sz w:val="24"/>
          <w:szCs w:val="24"/>
        </w:rPr>
        <w:t>School refusal/school avoidance</w:t>
      </w:r>
      <w:r w:rsidRPr="00ED43CD" w:rsidR="004A646A">
        <w:rPr>
          <w:sz w:val="24"/>
          <w:szCs w:val="24"/>
        </w:rPr>
        <w:t xml:space="preserve"> </w:t>
      </w:r>
      <w:r w:rsidRPr="00ED43CD" w:rsidR="004848F2">
        <w:rPr>
          <w:sz w:val="24"/>
          <w:szCs w:val="24"/>
        </w:rPr>
        <w:t>(Education</w:t>
      </w:r>
      <w:r w:rsidRPr="00ED43CD" w:rsidR="004A646A">
        <w:rPr>
          <w:sz w:val="24"/>
          <w:szCs w:val="24"/>
        </w:rPr>
        <w:t xml:space="preserve"> Otherwise)</w:t>
      </w:r>
    </w:p>
    <w:p w:rsidRPr="00ED43CD" w:rsidR="00F341F7" w:rsidP="00F341F7" w:rsidRDefault="00F341F7" w14:paraId="58390B3B" w14:textId="3855B557">
      <w:pPr>
        <w:rPr>
          <w:sz w:val="24"/>
          <w:szCs w:val="24"/>
        </w:rPr>
      </w:pPr>
      <w:r w:rsidRPr="00ED43CD">
        <w:rPr>
          <w:sz w:val="24"/>
          <w:szCs w:val="24"/>
        </w:rPr>
        <w:t xml:space="preserve">Raising awareness of children and young people’s difficulties in school attendance with parent carers and schools and ensuring a child centred plan is in place to identify needs </w:t>
      </w:r>
      <w:r w:rsidRPr="00ED43CD" w:rsidR="00236D46">
        <w:rPr>
          <w:sz w:val="24"/>
          <w:szCs w:val="24"/>
        </w:rPr>
        <w:t>/</w:t>
      </w:r>
      <w:r w:rsidRPr="00ED43CD">
        <w:rPr>
          <w:sz w:val="24"/>
          <w:szCs w:val="24"/>
        </w:rPr>
        <w:t xml:space="preserve"> appropriate </w:t>
      </w:r>
      <w:r w:rsidRPr="00ED43CD" w:rsidR="004A646A">
        <w:rPr>
          <w:sz w:val="24"/>
          <w:szCs w:val="24"/>
        </w:rPr>
        <w:t xml:space="preserve">support. This will include </w:t>
      </w:r>
      <w:r w:rsidRPr="00ED43CD" w:rsidR="004848F2">
        <w:rPr>
          <w:sz w:val="24"/>
          <w:szCs w:val="24"/>
        </w:rPr>
        <w:t>Transport,</w:t>
      </w:r>
      <w:r w:rsidRPr="00ED43CD" w:rsidR="004A646A">
        <w:rPr>
          <w:sz w:val="24"/>
          <w:szCs w:val="24"/>
        </w:rPr>
        <w:t xml:space="preserve"> Education off </w:t>
      </w:r>
      <w:r w:rsidRPr="00ED43CD" w:rsidR="004848F2">
        <w:rPr>
          <w:sz w:val="24"/>
          <w:szCs w:val="24"/>
        </w:rPr>
        <w:t xml:space="preserve">rolling, Fines. </w:t>
      </w:r>
    </w:p>
    <w:p w:rsidRPr="00ED43CD" w:rsidR="00F341F7" w:rsidP="00F341F7" w:rsidRDefault="00F341F7" w14:paraId="1F70ACD4" w14:textId="70F37A5A">
      <w:pPr>
        <w:rPr>
          <w:sz w:val="24"/>
          <w:szCs w:val="24"/>
        </w:rPr>
      </w:pPr>
      <w:r w:rsidRPr="00ED43CD">
        <w:rPr>
          <w:sz w:val="24"/>
          <w:szCs w:val="24"/>
        </w:rPr>
        <w:t xml:space="preserve">4. </w:t>
      </w:r>
      <w:r w:rsidRPr="00ED43CD" w:rsidR="004A646A">
        <w:rPr>
          <w:b/>
          <w:bCs/>
          <w:sz w:val="24"/>
          <w:szCs w:val="24"/>
        </w:rPr>
        <w:t>Preparing for Adulthood</w:t>
      </w:r>
      <w:r w:rsidRPr="00ED43CD" w:rsidR="004A646A">
        <w:rPr>
          <w:sz w:val="24"/>
          <w:szCs w:val="24"/>
        </w:rPr>
        <w:t xml:space="preserve"> </w:t>
      </w:r>
    </w:p>
    <w:p w:rsidRPr="00ED43CD" w:rsidR="00F341F7" w:rsidP="00F341F7" w:rsidRDefault="00F341F7" w14:paraId="49059ADD" w14:textId="198F0DD6">
      <w:pPr>
        <w:rPr>
          <w:sz w:val="24"/>
          <w:szCs w:val="24"/>
        </w:rPr>
      </w:pPr>
      <w:r w:rsidRPr="5487DD1C" w:rsidR="00F341F7">
        <w:rPr>
          <w:sz w:val="24"/>
          <w:szCs w:val="24"/>
        </w:rPr>
        <w:t xml:space="preserve">Ensuring personalisation, choice and control are at the centre of assessments and support for young people (from </w:t>
      </w:r>
      <w:r w:rsidRPr="5487DD1C" w:rsidR="004A646A">
        <w:rPr>
          <w:sz w:val="24"/>
          <w:szCs w:val="24"/>
        </w:rPr>
        <w:t>14</w:t>
      </w:r>
      <w:r w:rsidRPr="5487DD1C" w:rsidR="00F341F7">
        <w:rPr>
          <w:sz w:val="24"/>
          <w:szCs w:val="24"/>
        </w:rPr>
        <w:t>-25 years</w:t>
      </w:r>
      <w:r w:rsidRPr="5487DD1C" w:rsidR="00FA246B">
        <w:rPr>
          <w:sz w:val="24"/>
          <w:szCs w:val="24"/>
        </w:rPr>
        <w:t>). This</w:t>
      </w:r>
      <w:r w:rsidRPr="5487DD1C" w:rsidR="00EC0D92">
        <w:rPr>
          <w:sz w:val="24"/>
          <w:szCs w:val="24"/>
        </w:rPr>
        <w:t xml:space="preserve"> will hold to account the schools and other agencies </w:t>
      </w:r>
      <w:r w:rsidRPr="5487DD1C" w:rsidR="00236D46">
        <w:rPr>
          <w:sz w:val="24"/>
          <w:szCs w:val="24"/>
        </w:rPr>
        <w:t>that Annual</w:t>
      </w:r>
      <w:r w:rsidRPr="5487DD1C" w:rsidR="004A646A">
        <w:rPr>
          <w:sz w:val="24"/>
          <w:szCs w:val="24"/>
        </w:rPr>
        <w:t xml:space="preserve"> Health Check-up</w:t>
      </w:r>
      <w:r w:rsidRPr="5487DD1C" w:rsidR="00EC0D92">
        <w:rPr>
          <w:sz w:val="24"/>
          <w:szCs w:val="24"/>
        </w:rPr>
        <w:t>s</w:t>
      </w:r>
      <w:r w:rsidRPr="5487DD1C" w:rsidR="004A646A">
        <w:rPr>
          <w:sz w:val="24"/>
          <w:szCs w:val="24"/>
        </w:rPr>
        <w:t xml:space="preserve">, Transition reviews </w:t>
      </w:r>
      <w:r w:rsidRPr="5487DD1C" w:rsidR="00EC0D92">
        <w:rPr>
          <w:sz w:val="24"/>
          <w:szCs w:val="24"/>
        </w:rPr>
        <w:t xml:space="preserve">etc are being carried </w:t>
      </w:r>
      <w:r w:rsidRPr="5487DD1C" w:rsidR="2E53BEBC">
        <w:rPr>
          <w:sz w:val="24"/>
          <w:szCs w:val="24"/>
        </w:rPr>
        <w:t>out.</w:t>
      </w:r>
    </w:p>
    <w:p w:rsidRPr="00ED43CD" w:rsidR="00F341F7" w:rsidP="00F341F7" w:rsidRDefault="00F341F7" w14:paraId="7712F3A3" w14:textId="740D0DDD">
      <w:pPr>
        <w:rPr>
          <w:sz w:val="24"/>
          <w:szCs w:val="24"/>
        </w:rPr>
      </w:pPr>
      <w:r w:rsidRPr="00ED43CD">
        <w:rPr>
          <w:sz w:val="24"/>
          <w:szCs w:val="24"/>
        </w:rPr>
        <w:t xml:space="preserve">5. </w:t>
      </w:r>
      <w:r w:rsidRPr="00ED43CD" w:rsidR="004A646A">
        <w:rPr>
          <w:b/>
          <w:bCs/>
          <w:sz w:val="24"/>
          <w:szCs w:val="24"/>
        </w:rPr>
        <w:t xml:space="preserve">Carers </w:t>
      </w:r>
    </w:p>
    <w:p w:rsidRPr="00ED43CD" w:rsidR="00F341F7" w:rsidP="00F341F7" w:rsidRDefault="00F341F7" w14:paraId="0BB377DA" w14:textId="3BFED7FF">
      <w:pPr>
        <w:rPr>
          <w:sz w:val="24"/>
          <w:szCs w:val="24"/>
        </w:rPr>
      </w:pPr>
      <w:r w:rsidRPr="00ED43CD">
        <w:rPr>
          <w:sz w:val="24"/>
          <w:szCs w:val="24"/>
        </w:rPr>
        <w:t xml:space="preserve">Embedding the </w:t>
      </w:r>
      <w:r w:rsidRPr="00ED43CD" w:rsidR="004A646A">
        <w:rPr>
          <w:sz w:val="24"/>
          <w:szCs w:val="24"/>
        </w:rPr>
        <w:t>Carers Strategy</w:t>
      </w:r>
      <w:r w:rsidRPr="00ED43CD">
        <w:rPr>
          <w:sz w:val="24"/>
          <w:szCs w:val="24"/>
        </w:rPr>
        <w:t xml:space="preserve"> into </w:t>
      </w:r>
      <w:r w:rsidRPr="00ED43CD" w:rsidR="004848F2">
        <w:rPr>
          <w:sz w:val="24"/>
          <w:szCs w:val="24"/>
        </w:rPr>
        <w:t>everyday</w:t>
      </w:r>
      <w:r w:rsidRPr="00ED43CD">
        <w:rPr>
          <w:sz w:val="24"/>
          <w:szCs w:val="24"/>
        </w:rPr>
        <w:t xml:space="preserve"> practice through the </w:t>
      </w:r>
      <w:r w:rsidRPr="00ED43CD" w:rsidR="004A646A">
        <w:rPr>
          <w:sz w:val="24"/>
          <w:szCs w:val="24"/>
        </w:rPr>
        <w:t xml:space="preserve">correct </w:t>
      </w:r>
      <w:r w:rsidRPr="00ED43CD" w:rsidR="004848F2">
        <w:rPr>
          <w:sz w:val="24"/>
          <w:szCs w:val="24"/>
        </w:rPr>
        <w:t>channels which</w:t>
      </w:r>
      <w:r w:rsidRPr="00ED43CD">
        <w:rPr>
          <w:sz w:val="24"/>
          <w:szCs w:val="24"/>
        </w:rPr>
        <w:t xml:space="preserve"> supports early identification and intervention within a multi-agency graduated </w:t>
      </w:r>
      <w:r w:rsidRPr="00ED43CD" w:rsidR="004848F2">
        <w:rPr>
          <w:sz w:val="24"/>
          <w:szCs w:val="24"/>
        </w:rPr>
        <w:t>approach.</w:t>
      </w:r>
    </w:p>
    <w:p w:rsidRPr="00ED43CD" w:rsidR="00F341F7" w:rsidP="00F341F7" w:rsidRDefault="00F341F7" w14:paraId="7F099493" w14:textId="77777777">
      <w:pPr>
        <w:rPr>
          <w:sz w:val="24"/>
          <w:szCs w:val="24"/>
        </w:rPr>
      </w:pPr>
      <w:r w:rsidRPr="00ED43CD">
        <w:rPr>
          <w:sz w:val="24"/>
          <w:szCs w:val="24"/>
        </w:rPr>
        <w:t xml:space="preserve">6. </w:t>
      </w:r>
      <w:r w:rsidRPr="00ED43CD">
        <w:rPr>
          <w:b/>
          <w:bCs/>
          <w:sz w:val="24"/>
          <w:szCs w:val="24"/>
        </w:rPr>
        <w:t>Health</w:t>
      </w:r>
    </w:p>
    <w:p w:rsidRPr="00ED43CD" w:rsidR="00F341F7" w:rsidP="00F341F7" w:rsidRDefault="00F341F7" w14:paraId="6448DC05" w14:textId="424FE9D9">
      <w:pPr>
        <w:rPr>
          <w:sz w:val="24"/>
          <w:szCs w:val="24"/>
        </w:rPr>
      </w:pPr>
      <w:r w:rsidRPr="00ED43CD">
        <w:rPr>
          <w:sz w:val="24"/>
          <w:szCs w:val="24"/>
        </w:rPr>
        <w:t xml:space="preserve">Improving the understanding of all health services in communicating with children and young people with SEND and ensuring equality of access to timely health assessments and therapeutic support regardless of </w:t>
      </w:r>
      <w:r w:rsidRPr="00ED43CD" w:rsidR="004848F2">
        <w:rPr>
          <w:sz w:val="24"/>
          <w:szCs w:val="24"/>
        </w:rPr>
        <w:t>geography.</w:t>
      </w:r>
    </w:p>
    <w:p w:rsidRPr="00ED43CD" w:rsidR="004848F2" w:rsidP="00F341F7" w:rsidRDefault="004848F2" w14:paraId="0ECB1429" w14:textId="1A2605D1">
      <w:pPr>
        <w:rPr>
          <w:sz w:val="24"/>
          <w:szCs w:val="24"/>
        </w:rPr>
      </w:pPr>
      <w:r w:rsidRPr="00ED43CD">
        <w:rPr>
          <w:sz w:val="24"/>
          <w:szCs w:val="24"/>
        </w:rPr>
        <w:t xml:space="preserve">7. </w:t>
      </w:r>
      <w:r w:rsidRPr="00ED43CD">
        <w:rPr>
          <w:b/>
          <w:bCs/>
          <w:sz w:val="24"/>
          <w:szCs w:val="24"/>
        </w:rPr>
        <w:t>Early Help/ Interventions</w:t>
      </w:r>
      <w:r w:rsidRPr="00ED43CD">
        <w:rPr>
          <w:sz w:val="24"/>
          <w:szCs w:val="24"/>
        </w:rPr>
        <w:t xml:space="preserve"> </w:t>
      </w:r>
    </w:p>
    <w:p w:rsidRPr="00ED43CD" w:rsidR="00EC0D92" w:rsidP="00F341F7" w:rsidRDefault="00EC0D92" w14:paraId="5665CAE8" w14:textId="2D074932">
      <w:pPr>
        <w:rPr>
          <w:sz w:val="24"/>
          <w:szCs w:val="24"/>
        </w:rPr>
      </w:pPr>
      <w:r w:rsidRPr="0100C559" w:rsidR="00EC0D92">
        <w:rPr>
          <w:sz w:val="24"/>
          <w:szCs w:val="24"/>
        </w:rPr>
        <w:t xml:space="preserve">This will include Waiting list time </w:t>
      </w:r>
      <w:r w:rsidRPr="0100C559" w:rsidR="00FA246B">
        <w:rPr>
          <w:sz w:val="24"/>
          <w:szCs w:val="24"/>
        </w:rPr>
        <w:t>scales,</w:t>
      </w:r>
      <w:r w:rsidRPr="0100C559" w:rsidR="00EC0D92">
        <w:rPr>
          <w:sz w:val="24"/>
          <w:szCs w:val="24"/>
        </w:rPr>
        <w:t xml:space="preserve"> reviewing multi-disciplinary pathways </w:t>
      </w:r>
      <w:r w:rsidRPr="0100C559" w:rsidR="00FA246B">
        <w:rPr>
          <w:sz w:val="24"/>
          <w:szCs w:val="24"/>
        </w:rPr>
        <w:t xml:space="preserve">across all multi </w:t>
      </w:r>
      <w:r w:rsidRPr="0100C559" w:rsidR="00236D46">
        <w:rPr>
          <w:sz w:val="24"/>
          <w:szCs w:val="24"/>
        </w:rPr>
        <w:t>agencies.</w:t>
      </w:r>
      <w:r w:rsidRPr="0100C559" w:rsidR="00FA246B">
        <w:rPr>
          <w:sz w:val="24"/>
          <w:szCs w:val="24"/>
        </w:rPr>
        <w:t xml:space="preserve"> </w:t>
      </w:r>
    </w:p>
    <w:p w:rsidRPr="00ED43CD" w:rsidR="00EC0D92" w:rsidP="0100C559" w:rsidRDefault="004848F2" w14:paraId="68E59E70" w14:textId="5235619A">
      <w:pPr>
        <w:rPr>
          <w:sz w:val="24"/>
          <w:szCs w:val="24"/>
        </w:rPr>
      </w:pPr>
    </w:p>
    <w:p w:rsidRPr="00ED43CD" w:rsidR="00EC0D92" w:rsidP="0100C559" w:rsidRDefault="004848F2" w14:paraId="5F6730A3" w14:textId="55F6BA03">
      <w:pPr>
        <w:pStyle w:val="Normal"/>
        <w:rPr>
          <w:sz w:val="24"/>
          <w:szCs w:val="24"/>
        </w:rPr>
      </w:pPr>
      <w:r w:rsidRPr="0100C559" w:rsidR="004848F2">
        <w:rPr>
          <w:sz w:val="24"/>
          <w:szCs w:val="24"/>
        </w:rPr>
        <w:t xml:space="preserve">8. </w:t>
      </w:r>
      <w:r w:rsidRPr="0100C559" w:rsidR="004848F2">
        <w:rPr>
          <w:b w:val="1"/>
          <w:bCs w:val="1"/>
          <w:sz w:val="24"/>
          <w:szCs w:val="24"/>
        </w:rPr>
        <w:t xml:space="preserve">Short </w:t>
      </w:r>
      <w:r w:rsidRPr="0100C559" w:rsidR="00EC0D92">
        <w:rPr>
          <w:b w:val="1"/>
          <w:bCs w:val="1"/>
          <w:sz w:val="24"/>
          <w:szCs w:val="24"/>
        </w:rPr>
        <w:t>Breaks.</w:t>
      </w:r>
    </w:p>
    <w:p w:rsidRPr="00ED43CD" w:rsidR="00EC0D92" w:rsidP="00F341F7" w:rsidRDefault="00EC0D92" w14:paraId="5176F65D" w14:textId="27083301">
      <w:pPr>
        <w:rPr>
          <w:sz w:val="24"/>
          <w:szCs w:val="24"/>
        </w:rPr>
      </w:pPr>
      <w:r w:rsidRPr="00ED43CD">
        <w:rPr>
          <w:color w:val="000000"/>
          <w:sz w:val="24"/>
          <w:szCs w:val="24"/>
        </w:rPr>
        <w:t>Review of Short Breaks – data, engagement. Clinical governance for children’s continuing care</w:t>
      </w:r>
    </w:p>
    <w:p w:rsidRPr="00ED43CD" w:rsidR="004848F2" w:rsidP="00F341F7" w:rsidRDefault="004848F2" w14:paraId="57D5A312" w14:textId="77777777">
      <w:pPr>
        <w:rPr>
          <w:sz w:val="24"/>
          <w:szCs w:val="24"/>
        </w:rPr>
      </w:pPr>
    </w:p>
    <w:p w:rsidRPr="00ED43CD" w:rsidR="00F341F7" w:rsidP="00C7706F" w:rsidRDefault="00F341F7" w14:paraId="21617934" w14:textId="49C7253A">
      <w:pPr>
        <w:rPr>
          <w:sz w:val="24"/>
          <w:szCs w:val="24"/>
        </w:rPr>
      </w:pPr>
      <w:r w:rsidRPr="0100C559" w:rsidR="0100C559">
        <w:rPr>
          <w:sz w:val="24"/>
          <w:szCs w:val="24"/>
        </w:rPr>
        <w:t>Review Date:01.07.23</w:t>
      </w:r>
    </w:p>
    <w:sectPr w:rsidRPr="00ED43CD" w:rsidR="00F341F7">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542C19"/>
    <w:multiLevelType w:val="hybridMultilevel"/>
    <w:tmpl w:val="10C4A102"/>
    <w:lvl w:ilvl="0" w:tplc="08090001">
      <w:start w:val="1"/>
      <w:numFmt w:val="bullet"/>
      <w:lvlText w:val=""/>
      <w:lvlJc w:val="left"/>
      <w:pPr>
        <w:ind w:left="643" w:hanging="360"/>
      </w:pPr>
      <w:rPr>
        <w:rFonts w:hint="default" w:ascii="Symbol" w:hAnsi="Symbol"/>
      </w:rPr>
    </w:lvl>
    <w:lvl w:ilvl="1" w:tplc="08090003" w:tentative="1">
      <w:start w:val="1"/>
      <w:numFmt w:val="bullet"/>
      <w:lvlText w:val="o"/>
      <w:lvlJc w:val="left"/>
      <w:pPr>
        <w:ind w:left="1363" w:hanging="360"/>
      </w:pPr>
      <w:rPr>
        <w:rFonts w:hint="default" w:ascii="Courier New" w:hAnsi="Courier New" w:cs="Courier New"/>
      </w:rPr>
    </w:lvl>
    <w:lvl w:ilvl="2" w:tplc="08090005" w:tentative="1">
      <w:start w:val="1"/>
      <w:numFmt w:val="bullet"/>
      <w:lvlText w:val=""/>
      <w:lvlJc w:val="left"/>
      <w:pPr>
        <w:ind w:left="2083" w:hanging="360"/>
      </w:pPr>
      <w:rPr>
        <w:rFonts w:hint="default" w:ascii="Wingdings" w:hAnsi="Wingdings"/>
      </w:rPr>
    </w:lvl>
    <w:lvl w:ilvl="3" w:tplc="08090001" w:tentative="1">
      <w:start w:val="1"/>
      <w:numFmt w:val="bullet"/>
      <w:lvlText w:val=""/>
      <w:lvlJc w:val="left"/>
      <w:pPr>
        <w:ind w:left="2803" w:hanging="360"/>
      </w:pPr>
      <w:rPr>
        <w:rFonts w:hint="default" w:ascii="Symbol" w:hAnsi="Symbol"/>
      </w:rPr>
    </w:lvl>
    <w:lvl w:ilvl="4" w:tplc="08090003" w:tentative="1">
      <w:start w:val="1"/>
      <w:numFmt w:val="bullet"/>
      <w:lvlText w:val="o"/>
      <w:lvlJc w:val="left"/>
      <w:pPr>
        <w:ind w:left="3523" w:hanging="360"/>
      </w:pPr>
      <w:rPr>
        <w:rFonts w:hint="default" w:ascii="Courier New" w:hAnsi="Courier New" w:cs="Courier New"/>
      </w:rPr>
    </w:lvl>
    <w:lvl w:ilvl="5" w:tplc="08090005" w:tentative="1">
      <w:start w:val="1"/>
      <w:numFmt w:val="bullet"/>
      <w:lvlText w:val=""/>
      <w:lvlJc w:val="left"/>
      <w:pPr>
        <w:ind w:left="4243" w:hanging="360"/>
      </w:pPr>
      <w:rPr>
        <w:rFonts w:hint="default" w:ascii="Wingdings" w:hAnsi="Wingdings"/>
      </w:rPr>
    </w:lvl>
    <w:lvl w:ilvl="6" w:tplc="08090001" w:tentative="1">
      <w:start w:val="1"/>
      <w:numFmt w:val="bullet"/>
      <w:lvlText w:val=""/>
      <w:lvlJc w:val="left"/>
      <w:pPr>
        <w:ind w:left="4963" w:hanging="360"/>
      </w:pPr>
      <w:rPr>
        <w:rFonts w:hint="default" w:ascii="Symbol" w:hAnsi="Symbol"/>
      </w:rPr>
    </w:lvl>
    <w:lvl w:ilvl="7" w:tplc="08090003" w:tentative="1">
      <w:start w:val="1"/>
      <w:numFmt w:val="bullet"/>
      <w:lvlText w:val="o"/>
      <w:lvlJc w:val="left"/>
      <w:pPr>
        <w:ind w:left="5683" w:hanging="360"/>
      </w:pPr>
      <w:rPr>
        <w:rFonts w:hint="default" w:ascii="Courier New" w:hAnsi="Courier New" w:cs="Courier New"/>
      </w:rPr>
    </w:lvl>
    <w:lvl w:ilvl="8" w:tplc="08090005" w:tentative="1">
      <w:start w:val="1"/>
      <w:numFmt w:val="bullet"/>
      <w:lvlText w:val=""/>
      <w:lvlJc w:val="left"/>
      <w:pPr>
        <w:ind w:left="6403" w:hanging="360"/>
      </w:pPr>
      <w:rPr>
        <w:rFonts w:hint="default" w:ascii="Wingdings" w:hAnsi="Wingdings"/>
      </w:rPr>
    </w:lvl>
  </w:abstractNum>
  <w:abstractNum w:abstractNumId="1" w15:restartNumberingAfterBreak="0">
    <w:nsid w:val="26AE1E23"/>
    <w:multiLevelType w:val="hybridMultilevel"/>
    <w:tmpl w:val="147E8D4E"/>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 w15:restartNumberingAfterBreak="0">
    <w:nsid w:val="3B061C2C"/>
    <w:multiLevelType w:val="hybridMultilevel"/>
    <w:tmpl w:val="DA5208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4257F87"/>
    <w:multiLevelType w:val="hybridMultilevel"/>
    <w:tmpl w:val="0E1215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E874428"/>
    <w:multiLevelType w:val="hybridMultilevel"/>
    <w:tmpl w:val="C54C7A06"/>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09A"/>
    <w:rsid w:val="00000259"/>
    <w:rsid w:val="000A54D9"/>
    <w:rsid w:val="000B1362"/>
    <w:rsid w:val="000D202A"/>
    <w:rsid w:val="00133AC9"/>
    <w:rsid w:val="00167357"/>
    <w:rsid w:val="00236D46"/>
    <w:rsid w:val="00251C7D"/>
    <w:rsid w:val="00293430"/>
    <w:rsid w:val="002B66EE"/>
    <w:rsid w:val="00316333"/>
    <w:rsid w:val="00415313"/>
    <w:rsid w:val="004440BC"/>
    <w:rsid w:val="004848F2"/>
    <w:rsid w:val="004A646A"/>
    <w:rsid w:val="004C7D96"/>
    <w:rsid w:val="005606B9"/>
    <w:rsid w:val="005C13F2"/>
    <w:rsid w:val="005D47F1"/>
    <w:rsid w:val="006B156A"/>
    <w:rsid w:val="007F57C7"/>
    <w:rsid w:val="009A0B6F"/>
    <w:rsid w:val="00B3109A"/>
    <w:rsid w:val="00B91DAB"/>
    <w:rsid w:val="00C02537"/>
    <w:rsid w:val="00C54492"/>
    <w:rsid w:val="00C7706F"/>
    <w:rsid w:val="00CC026E"/>
    <w:rsid w:val="00D63AF1"/>
    <w:rsid w:val="00DD509C"/>
    <w:rsid w:val="00E81604"/>
    <w:rsid w:val="00EC0D92"/>
    <w:rsid w:val="00ED43CD"/>
    <w:rsid w:val="00EF40D2"/>
    <w:rsid w:val="00F341F7"/>
    <w:rsid w:val="00FA246B"/>
    <w:rsid w:val="0100C559"/>
    <w:rsid w:val="0AA7A79F"/>
    <w:rsid w:val="20DEC7B2"/>
    <w:rsid w:val="26DB18A6"/>
    <w:rsid w:val="2876E907"/>
    <w:rsid w:val="2E53BEBC"/>
    <w:rsid w:val="363006A5"/>
    <w:rsid w:val="4E5929DA"/>
    <w:rsid w:val="5487DD1C"/>
    <w:rsid w:val="54AF4301"/>
    <w:rsid w:val="662C1A4E"/>
    <w:rsid w:val="68F0CA80"/>
    <w:rsid w:val="70E2B408"/>
    <w:rsid w:val="7751F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C897345"/>
  <w15:chartTrackingRefBased/>
  <w15:docId w15:val="{B736948B-B9C6-4C57-AED4-C920FA2F2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A0B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4.jpe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oleObject" Target="embeddings/oleObject1.bin" Id="rId10" /><Relationship Type="http://schemas.openxmlformats.org/officeDocument/2006/relationships/numbering" Target="numbering.xml" Id="rId4" /><Relationship Type="http://schemas.openxmlformats.org/officeDocument/2006/relationships/image" Target="media/image2.emf" Id="rId9" /><Relationship Type="http://schemas.openxmlformats.org/officeDocument/2006/relationships/theme" Target="theme/theme1.xml" Id="rId14" /><Relationship Type="http://schemas.openxmlformats.org/officeDocument/2006/relationships/image" Target="/media/image4.jpg" Id="R5cbccdddcc304ac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035D183C65F43BE30D5B450487DB9" ma:contentTypeVersion="12" ma:contentTypeDescription="Create a new document." ma:contentTypeScope="" ma:versionID="e0dbc3cabd92c4faa394ea5c1737dc8f">
  <xsd:schema xmlns:xsd="http://www.w3.org/2001/XMLSchema" xmlns:xs="http://www.w3.org/2001/XMLSchema" xmlns:p="http://schemas.microsoft.com/office/2006/metadata/properties" xmlns:ns2="b38e45a6-46cf-41b2-a3b6-16c725b3f51f" xmlns:ns3="6109bd57-d551-4b82-ae82-dd830ca4a3da" targetNamespace="http://schemas.microsoft.com/office/2006/metadata/properties" ma:root="true" ma:fieldsID="341c6add2dc90241844eb4d617853846" ns2:_="" ns3:_="">
    <xsd:import namespace="b38e45a6-46cf-41b2-a3b6-16c725b3f51f"/>
    <xsd:import namespace="6109bd57-d551-4b82-ae82-dd830ca4a3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e45a6-46cf-41b2-a3b6-16c725b3f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64cdf6-8336-450f-a0c4-62da0b0e9cf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09bd57-d551-4b82-ae82-dd830ca4a3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6fe889-d56c-4411-909c-d1e435d7abd3}" ma:internalName="TaxCatchAll" ma:showField="CatchAllData" ma:web="6109bd57-d551-4b82-ae82-dd830ca4a3d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09bd57-d551-4b82-ae82-dd830ca4a3da" xsi:nil="true"/>
    <lcf76f155ced4ddcb4097134ff3c332f xmlns="b38e45a6-46cf-41b2-a3b6-16c725b3f5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2C3824-185C-439D-8290-A6D5D285A9D7}"/>
</file>

<file path=customXml/itemProps2.xml><?xml version="1.0" encoding="utf-8"?>
<ds:datastoreItem xmlns:ds="http://schemas.openxmlformats.org/officeDocument/2006/customXml" ds:itemID="{443DB652-DDD2-40D4-947F-F066BAAEAA99}">
  <ds:schemaRefs>
    <ds:schemaRef ds:uri="http://schemas.microsoft.com/sharepoint/v3/contenttype/forms"/>
  </ds:schemaRefs>
</ds:datastoreItem>
</file>

<file path=customXml/itemProps3.xml><?xml version="1.0" encoding="utf-8"?>
<ds:datastoreItem xmlns:ds="http://schemas.openxmlformats.org/officeDocument/2006/customXml" ds:itemID="{BB0BDE69-9EA4-4783-B407-A34E59F2F3F6}">
  <ds:schemaRefs>
    <ds:schemaRef ds:uri="http://www.w3.org/XML/1998/namespace"/>
    <ds:schemaRef ds:uri="http://purl.org/dc/elements/1.1/"/>
    <ds:schemaRef ds:uri="http://schemas.openxmlformats.org/package/2006/metadata/core-properties"/>
    <ds:schemaRef ds:uri="43bdff3d-4eaa-4085-b75c-5becc8fcd462"/>
    <ds:schemaRef ds:uri="http://purl.org/dc/terms/"/>
    <ds:schemaRef ds:uri="http://schemas.microsoft.com/office/2006/documentManagement/types"/>
    <ds:schemaRef ds:uri="http://schemas.microsoft.com/office/infopath/2007/PartnerControls"/>
    <ds:schemaRef ds:uri="1b7373c1-0bf9-4903-aaf9-a1124c67eed7"/>
    <ds:schemaRef ds:uri="http://schemas.microsoft.com/office/2006/metadata/propertie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Hobbs</dc:creator>
  <cp:keywords/>
  <dc:description/>
  <cp:lastModifiedBy>Emma Cairns</cp:lastModifiedBy>
  <cp:revision>4</cp:revision>
  <dcterms:created xsi:type="dcterms:W3CDTF">2021-03-30T15:10:00Z</dcterms:created>
  <dcterms:modified xsi:type="dcterms:W3CDTF">2022-07-15T10:09:45Z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0x010100D7A035D183C65F43BE30D5B450487DB9</vt:lpwstr>
  </property>
  <property fmtid="{D5CDD505-2E9C-101B-9397-08002B2CF9AE}" pid="3" name="MediaServiceImageTags">
    <vt:lpwstr/>
  </property>
</Properties>
</file>